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F6B" w:rsidRDefault="001609B6" w:rsidP="001609B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800F6B" w:rsidRDefault="001609B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00F6B" w:rsidRDefault="00800F6B">
      <w:pPr>
        <w:jc w:val="center"/>
      </w:pP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00F6B" w:rsidRDefault="00800F6B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392"/>
        <w:gridCol w:w="5030"/>
      </w:tblGrid>
      <w:tr w:rsidR="00800F6B">
        <w:tc>
          <w:tcPr>
            <w:tcW w:w="5280" w:type="dxa"/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 БСЦ Мск</w:t>
            </w:r>
          </w:p>
          <w:p w:rsidR="00800F6B" w:rsidRDefault="00800F6B">
            <w:pPr>
              <w:widowControl w:val="0"/>
              <w:jc w:val="center"/>
            </w:pP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развитию бизнеса</w:t>
            </w:r>
          </w:p>
          <w:p w:rsidR="00800F6B" w:rsidRDefault="00800F6B">
            <w:pPr>
              <w:widowControl w:val="0"/>
              <w:jc w:val="center"/>
            </w:pP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__________А.В. Мосин</w:t>
            </w:r>
          </w:p>
          <w:p w:rsidR="00800F6B" w:rsidRDefault="001609B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</w:t>
            </w:r>
            <w:r>
              <w:rPr>
                <w:sz w:val="20"/>
                <w:szCs w:val="20"/>
              </w:rPr>
              <w:t>подпись)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мая 2023 г.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800F6B" w:rsidRDefault="001609B6">
            <w:pPr>
              <w:widowControl w:val="0"/>
              <w:spacing w:line="360" w:lineRule="auto"/>
              <w:ind w:right="-29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УТВЕРЖДАЮ</w:t>
            </w:r>
          </w:p>
          <w:p w:rsidR="00800F6B" w:rsidRDefault="001609B6">
            <w:pPr>
              <w:widowControl w:val="0"/>
              <w:spacing w:line="360" w:lineRule="auto"/>
              <w:ind w:left="81" w:right="-2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Проректор по учебной и        методической работе</w:t>
            </w:r>
          </w:p>
          <w:p w:rsidR="00800F6B" w:rsidRDefault="001609B6">
            <w:pPr>
              <w:widowControl w:val="0"/>
              <w:spacing w:line="360" w:lineRule="auto"/>
              <w:ind w:left="81" w:right="-2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_________Е.А. Каменева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«24» мая 2023 г.</w:t>
            </w:r>
          </w:p>
        </w:tc>
      </w:tr>
    </w:tbl>
    <w:p w:rsidR="00800F6B" w:rsidRDefault="001609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</w:t>
      </w:r>
    </w:p>
    <w:p w:rsidR="00800F6B" w:rsidRDefault="00800F6B">
      <w:pPr>
        <w:jc w:val="center"/>
        <w:rPr>
          <w:sz w:val="32"/>
          <w:szCs w:val="32"/>
        </w:rPr>
      </w:pPr>
    </w:p>
    <w:p w:rsidR="00800F6B" w:rsidRDefault="00EA5060">
      <w:pPr>
        <w:widowControl w:val="0"/>
        <w:jc w:val="center"/>
        <w:rPr>
          <w:b/>
          <w:sz w:val="32"/>
          <w:szCs w:val="32"/>
        </w:rPr>
      </w:pPr>
      <w:r w:rsidRPr="00EA5060">
        <w:rPr>
          <w:b/>
          <w:sz w:val="32"/>
          <w:szCs w:val="32"/>
        </w:rPr>
        <w:t>ФИНТЕХ В БАНКОВСКОМ БИЗНЕСЕ</w:t>
      </w:r>
    </w:p>
    <w:p w:rsidR="00EA5060" w:rsidRDefault="00EA5060">
      <w:pPr>
        <w:widowControl w:val="0"/>
        <w:jc w:val="center"/>
        <w:rPr>
          <w:bCs/>
          <w:sz w:val="28"/>
          <w:szCs w:val="28"/>
        </w:rPr>
      </w:pP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00F6B" w:rsidRDefault="001609B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00F6B" w:rsidRDefault="00800F6B">
      <w:pPr>
        <w:rPr>
          <w:sz w:val="28"/>
          <w:szCs w:val="28"/>
        </w:rPr>
      </w:pPr>
    </w:p>
    <w:p w:rsidR="00800F6B" w:rsidRDefault="001609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 «Финансы и кредит», </w:t>
      </w:r>
    </w:p>
    <w:p w:rsidR="00800F6B" w:rsidRDefault="001609B6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</w:t>
      </w:r>
      <w:r w:rsidR="00EA5060">
        <w:rPr>
          <w:sz w:val="28"/>
          <w:szCs w:val="28"/>
        </w:rPr>
        <w:t>У</w:t>
      </w:r>
      <w:r w:rsidR="00EA5060" w:rsidRPr="00EA5060">
        <w:rPr>
          <w:sz w:val="28"/>
          <w:szCs w:val="28"/>
        </w:rPr>
        <w:t>правление финансовыми рисками: прикладная аналитика и технологии в банках</w:t>
      </w:r>
      <w:r>
        <w:rPr>
          <w:sz w:val="28"/>
          <w:szCs w:val="28"/>
        </w:rPr>
        <w:t>»</w:t>
      </w:r>
      <w:bookmarkStart w:id="0" w:name="_GoBack"/>
      <w:bookmarkEnd w:id="0"/>
    </w:p>
    <w:p w:rsidR="00800F6B" w:rsidRDefault="00800F6B">
      <w:pPr>
        <w:jc w:val="center"/>
        <w:rPr>
          <w:sz w:val="32"/>
          <w:szCs w:val="32"/>
        </w:rPr>
      </w:pPr>
      <w:bookmarkStart w:id="1" w:name="_Hlk513404506"/>
      <w:bookmarkEnd w:id="1"/>
    </w:p>
    <w:p w:rsidR="00800F6B" w:rsidRDefault="001609B6">
      <w:pPr>
        <w:jc w:val="center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800F6B" w:rsidRDefault="001609B6">
      <w:pPr>
        <w:jc w:val="center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34 от «16» мая 2023г.)</w:t>
      </w:r>
    </w:p>
    <w:p w:rsidR="00800F6B" w:rsidRDefault="00800F6B">
      <w:pPr>
        <w:jc w:val="center"/>
        <w:rPr>
          <w:i/>
          <w:iCs/>
          <w:color w:val="000000"/>
          <w:sz w:val="28"/>
          <w:szCs w:val="28"/>
        </w:rPr>
      </w:pPr>
    </w:p>
    <w:p w:rsidR="00800F6B" w:rsidRDefault="001609B6">
      <w:pPr>
        <w:jc w:val="center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Одобрено Учебно-научным Департаментом банковского дела и монетарного регулирования Финансового факультета </w:t>
      </w:r>
    </w:p>
    <w:p w:rsidR="00800F6B" w:rsidRDefault="001609B6">
      <w:pPr>
        <w:shd w:val="clear" w:color="auto" w:fill="FFFFFF"/>
        <w:jc w:val="center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от «11» мая 2023г. № 18)</w:t>
      </w:r>
    </w:p>
    <w:p w:rsidR="00800F6B" w:rsidRDefault="00800F6B">
      <w:pPr>
        <w:jc w:val="center"/>
        <w:rPr>
          <w:b/>
          <w:sz w:val="28"/>
          <w:szCs w:val="28"/>
        </w:rPr>
      </w:pPr>
    </w:p>
    <w:p w:rsidR="00800F6B" w:rsidRDefault="00800F6B">
      <w:pPr>
        <w:jc w:val="center"/>
        <w:rPr>
          <w:b/>
          <w:sz w:val="28"/>
          <w:szCs w:val="28"/>
        </w:rPr>
      </w:pPr>
    </w:p>
    <w:p w:rsidR="00800F6B" w:rsidRDefault="00800F6B">
      <w:pPr>
        <w:jc w:val="center"/>
        <w:rPr>
          <w:b/>
          <w:sz w:val="28"/>
          <w:szCs w:val="28"/>
        </w:rPr>
      </w:pPr>
    </w:p>
    <w:p w:rsidR="00800F6B" w:rsidRDefault="00800F6B">
      <w:pPr>
        <w:jc w:val="center"/>
        <w:rPr>
          <w:b/>
          <w:sz w:val="28"/>
          <w:szCs w:val="28"/>
        </w:rPr>
      </w:pPr>
    </w:p>
    <w:p w:rsidR="00800F6B" w:rsidRDefault="00800F6B">
      <w:pPr>
        <w:jc w:val="center"/>
        <w:rPr>
          <w:b/>
          <w:sz w:val="28"/>
          <w:szCs w:val="28"/>
        </w:rPr>
      </w:pPr>
    </w:p>
    <w:p w:rsidR="00800F6B" w:rsidRDefault="001609B6">
      <w:pPr>
        <w:jc w:val="center"/>
        <w:sectPr w:rsidR="00800F6B">
          <w:footerReference w:type="default" r:id="rId8"/>
          <w:pgSz w:w="11906" w:h="16838"/>
          <w:pgMar w:top="1134" w:right="566" w:bottom="1134" w:left="1134" w:header="0" w:footer="709" w:gutter="0"/>
          <w:pgNumType w:start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Москва 2023</w:t>
      </w:r>
    </w:p>
    <w:p w:rsidR="00800F6B" w:rsidRDefault="001609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00F6B" w:rsidRDefault="00800F6B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</w:rPr>
        <w:id w:val="122820136"/>
        <w:docPartObj>
          <w:docPartGallery w:val="Table of Contents"/>
          <w:docPartUnique/>
        </w:docPartObj>
      </w:sdtPr>
      <w:sdtEndPr/>
      <w:sdtContent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rPr>
              <w:b w:val="0"/>
            </w:rPr>
            <w:instrText>TOC \o "1-3" \u \h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1. Наименование дисциплины</w:t>
          </w:r>
          <w:r>
            <w:rPr>
              <w:b w:val="0"/>
            </w:rPr>
            <w:tab/>
            <w:t>3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b w:val="0"/>
            </w:rPr>
            <w:tab/>
            <w:t>3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3. Место дисциплины в структуре образовательной программы</w:t>
          </w:r>
          <w:r>
            <w:rPr>
              <w:b w:val="0"/>
            </w:rPr>
            <w:tab/>
            <w:t>6</w:t>
          </w:r>
        </w:p>
        <w:p w:rsidR="00800F6B" w:rsidRDefault="001609B6">
          <w:pPr>
            <w:pStyle w:val="12"/>
            <w:rPr>
              <w:b w:val="0"/>
            </w:rPr>
          </w:pPr>
          <w:r>
            <w:rPr>
              <w:b w:val="0"/>
              <w:bCs/>
            </w:rPr>
            <w:t xml:space="preserve">4. </w:t>
          </w:r>
          <w:r>
            <w:rPr>
              <w:b w:val="0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 w:val="0"/>
            </w:rPr>
            <w:tab/>
            <w:t>6</w:t>
          </w:r>
        </w:p>
        <w:p w:rsidR="00800F6B" w:rsidRDefault="001E74E8">
          <w:pPr>
            <w:rPr>
              <w:rFonts w:eastAsiaTheme="minorEastAsia"/>
            </w:rPr>
          </w:pPr>
          <w:hyperlink w:anchor="_Toc92533359">
            <w:r w:rsidR="001609B6">
              <w:t>5.</w:t>
            </w:r>
            <w:r w:rsidR="001609B6">
              <w:rPr>
                <w:rFonts w:asciiTheme="minorHAnsi" w:eastAsiaTheme="minorEastAsia" w:hAnsiTheme="minorHAnsi" w:cstheme="minorBidi"/>
              </w:rPr>
              <w:t xml:space="preserve"> </w:t>
            </w:r>
            <w:r w:rsidR="001609B6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609B6">
              <w:rPr>
                <w:webHidden/>
              </w:rPr>
              <w:fldChar w:fldCharType="begin"/>
            </w:r>
            <w:r w:rsidR="001609B6">
              <w:rPr>
                <w:webHidden/>
              </w:rPr>
              <w:instrText>PAGEREF _Toc92533359 \h</w:instrText>
            </w:r>
            <w:r w:rsidR="001609B6">
              <w:rPr>
                <w:webHidden/>
              </w:rPr>
            </w:r>
            <w:r w:rsidR="001609B6">
              <w:rPr>
                <w:webHidden/>
              </w:rPr>
              <w:fldChar w:fldCharType="separate"/>
            </w:r>
            <w:r w:rsidR="001609B6">
              <w:t>…………………………………………...7</w:t>
            </w:r>
            <w:r w:rsidR="001609B6">
              <w:rPr>
                <w:webHidden/>
              </w:rPr>
              <w:fldChar w:fldCharType="end"/>
            </w:r>
          </w:hyperlink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5.1. Содержание дисциплины</w:t>
          </w:r>
          <w:r>
            <w:rPr>
              <w:b w:val="0"/>
            </w:rPr>
            <w:tab/>
            <w:t>7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5.2. Учебно-тематический план</w:t>
          </w:r>
          <w:r>
            <w:rPr>
              <w:b w:val="0"/>
            </w:rPr>
            <w:tab/>
            <w:t>10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5.3. Содержание семинаров, практических занятий</w:t>
          </w:r>
          <w:r>
            <w:rPr>
              <w:b w:val="0"/>
            </w:rPr>
            <w:tab/>
            <w:t>11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6. Перечень учебно-методического обеспечения для самостоятельной работы обучающихся по дисциплине</w:t>
          </w:r>
          <w:r>
            <w:rPr>
              <w:b w:val="0"/>
            </w:rPr>
            <w:tab/>
            <w:t>12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rPr>
              <w:b w:val="0"/>
            </w:rPr>
            <w:tab/>
            <w:t>12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6.2. Перечень вопросов, заданий, тем для подготовки к текущему контролю</w:t>
          </w:r>
          <w:r>
            <w:rPr>
              <w:b w:val="0"/>
            </w:rPr>
            <w:tab/>
            <w:t>13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7. Фонд оценочных средств для проведения промежуточной аттестации обучающихся по дисциплине</w:t>
          </w:r>
          <w:r>
            <w:rPr>
              <w:b w:val="0"/>
            </w:rPr>
            <w:tab/>
            <w:t>14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8. Перечень основной и дополнительной учебной литературы, необходимой для освоения дисциплины</w:t>
          </w:r>
          <w:r>
            <w:rPr>
              <w:b w:val="0"/>
            </w:rPr>
            <w:tab/>
            <w:t>30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>
            <w:rPr>
              <w:b w:val="0"/>
            </w:rPr>
            <w:tab/>
            <w:t>32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10. Методические указания для обучающихся по освоению дисциплины</w:t>
          </w:r>
          <w:r>
            <w:rPr>
              <w:b w:val="0"/>
            </w:rPr>
            <w:tab/>
            <w:t>32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>
            <w:rPr>
              <w:b w:val="0"/>
            </w:rPr>
            <w:tab/>
            <w:t>33</w:t>
          </w:r>
        </w:p>
        <w:p w:rsidR="00800F6B" w:rsidRDefault="001609B6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>
            <w:rPr>
              <w:b w:val="0"/>
            </w:rPr>
            <w:tab/>
            <w:t>33</w:t>
          </w:r>
          <w:r>
            <w:rPr>
              <w:b w:val="0"/>
            </w:rPr>
            <w:fldChar w:fldCharType="end"/>
          </w:r>
        </w:p>
        <w:p w:rsidR="00800F6B" w:rsidRDefault="001E74E8">
          <w:pPr>
            <w:sectPr w:rsidR="00800F6B" w:rsidSect="001609B6">
              <w:footerReference w:type="default" r:id="rId9"/>
              <w:pgSz w:w="11906" w:h="16838"/>
              <w:pgMar w:top="1134" w:right="566" w:bottom="1134" w:left="1134" w:header="0" w:footer="709" w:gutter="0"/>
              <w:pgNumType w:start="2"/>
              <w:cols w:space="720"/>
              <w:formProt w:val="0"/>
              <w:docGrid w:linePitch="360"/>
            </w:sectPr>
          </w:pPr>
        </w:p>
      </w:sdtContent>
    </w:sdt>
    <w:p w:rsidR="00800F6B" w:rsidRDefault="001609B6" w:rsidP="001609B6">
      <w:pPr>
        <w:spacing w:line="360" w:lineRule="auto"/>
        <w:outlineLvl w:val="0"/>
        <w:rPr>
          <w:b/>
          <w:sz w:val="28"/>
          <w:szCs w:val="28"/>
        </w:rPr>
      </w:pPr>
      <w:bookmarkStart w:id="2" w:name="_Toc86962615"/>
      <w:bookmarkStart w:id="3" w:name="_Toc519523352"/>
      <w:bookmarkStart w:id="4" w:name="_Toc413754958"/>
      <w:bookmarkStart w:id="5" w:name="_Toc511925794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</w:p>
    <w:p w:rsidR="00800F6B" w:rsidRDefault="001609B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EA5060" w:rsidRPr="00EA5060">
        <w:rPr>
          <w:sz w:val="28"/>
          <w:szCs w:val="28"/>
        </w:rPr>
        <w:t>Финтех в банковском бизнесе</w:t>
      </w:r>
      <w:r>
        <w:rPr>
          <w:sz w:val="28"/>
          <w:szCs w:val="28"/>
        </w:rPr>
        <w:t>».</w:t>
      </w:r>
    </w:p>
    <w:p w:rsidR="00800F6B" w:rsidRDefault="00800F6B">
      <w:pPr>
        <w:rPr>
          <w:sz w:val="32"/>
          <w:szCs w:val="32"/>
        </w:rPr>
      </w:pPr>
      <w:bookmarkStart w:id="6" w:name="_Toc413754960"/>
      <w:bookmarkEnd w:id="6"/>
    </w:p>
    <w:p w:rsidR="00800F6B" w:rsidRDefault="001609B6">
      <w:pPr>
        <w:pStyle w:val="af5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7" w:name="_Toc4137549601"/>
      <w:bookmarkStart w:id="8" w:name="_Toc511925795"/>
      <w:bookmarkStart w:id="9" w:name="_Toc519523353"/>
      <w:bookmarkStart w:id="10" w:name="_Toc86962616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0F6B" w:rsidRDefault="00800F6B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00F6B" w:rsidRDefault="001609B6">
      <w:pPr>
        <w:widowControl w:val="0"/>
        <w:tabs>
          <w:tab w:val="left" w:pos="817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1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5"/>
        <w:gridCol w:w="2213"/>
        <w:gridCol w:w="2881"/>
        <w:gridCol w:w="3836"/>
      </w:tblGrid>
      <w:tr w:rsidR="00800F6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00F6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EA5060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ПКН-3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800F6B" w:rsidRDefault="00800F6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1.</w:t>
            </w:r>
          </w:p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планирования проекта;</w:t>
            </w:r>
          </w:p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использовать современные инструменты и методы планирования проекта, в том числе планировать закупки, управлять рисками проекта.</w:t>
            </w:r>
          </w:p>
          <w:p w:rsidR="00800F6B" w:rsidRDefault="00800F6B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800F6B" w:rsidRDefault="00800F6B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800F6B" w:rsidRDefault="00800F6B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800F6B" w:rsidRDefault="00800F6B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исполнителей проекта, инструменты контроля содержания и управления изменениями в проекте;</w:t>
            </w:r>
          </w:p>
          <w:p w:rsidR="00800F6B" w:rsidRDefault="001609B6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>уметь: реализовать</w:t>
            </w:r>
            <w: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800F6B" w:rsidRDefault="00800F6B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</w:tr>
      <w:tr w:rsidR="00800F6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применять продвинутые современные инструменты и методы анализа финансово-кредитной сферы, </w:t>
            </w:r>
            <w:r>
              <w:rPr>
                <w:color w:val="000000"/>
              </w:rPr>
              <w:lastRenderedPageBreak/>
              <w:t>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 xml:space="preserve"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</w:t>
            </w:r>
            <w:r>
              <w:lastRenderedPageBreak/>
              <w:t>финансово-кредитной сферы.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3. Демонстрирует освоение инструментов Финтеха.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</w:t>
            </w:r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использовать основные </w:t>
            </w:r>
            <w:r>
              <w:lastRenderedPageBreak/>
              <w:t>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highlight w:val="cyan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3.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4.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  </w:t>
            </w:r>
            <w:r>
              <w:t>и целесообразность их применения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при разработке и внедрении современных банковских продуктов и услуг.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highlight w:val="yellow"/>
              </w:rPr>
            </w:pPr>
          </w:p>
        </w:tc>
      </w:tr>
      <w:tr w:rsidR="00800F6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ПК- 3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выработать </w:t>
            </w:r>
            <w:r>
              <w:rPr>
                <w:color w:val="000000"/>
              </w:rPr>
              <w:lastRenderedPageBreak/>
              <w:t>требования к организации аппаратно-информационного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бизнес- сегментов в цифровой экономике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1.</w:t>
            </w:r>
            <w:r>
              <w:tab/>
              <w:t xml:space="preserve">Применяет теоретические знания и </w:t>
            </w:r>
            <w:r>
              <w:lastRenderedPageBreak/>
              <w:t>экономические законы для анализа и описании основных бизнес-процессов кредитной организации.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2.</w:t>
            </w:r>
            <w:r>
              <w:tab/>
              <w:t>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методики описания и </w:t>
            </w:r>
            <w:r>
              <w:lastRenderedPageBreak/>
              <w:t>анализа бизнес-процессов кредитной организации;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выполнить анализ, разработать и применить методики описания бизнес-процессов кредитной организации в условиях цифровизации.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показатели, индикаторы и методы оценки эффективности организации бизнес-процессов кредитной организации, а также методы управления и оптимизации ее бизнес-процессов;</w:t>
            </w:r>
          </w:p>
          <w:p w:rsidR="00800F6B" w:rsidRDefault="001609B6" w:rsidP="001609B6">
            <w:pPr>
              <w:widowControl w:val="0"/>
              <w:tabs>
                <w:tab w:val="left" w:pos="2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применять методы оценки и оптимизации бизнес-процессов кредитной организации в условиях цифровизации;</w:t>
            </w:r>
          </w:p>
          <w:p w:rsidR="00800F6B" w:rsidRDefault="00800F6B" w:rsidP="001609B6">
            <w:pPr>
              <w:widowControl w:val="0"/>
              <w:tabs>
                <w:tab w:val="left" w:pos="293"/>
              </w:tabs>
              <w:rPr>
                <w:color w:val="000000"/>
              </w:rPr>
            </w:pPr>
          </w:p>
        </w:tc>
      </w:tr>
      <w:tr w:rsidR="00800F6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>ПК- 4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numPr>
                <w:ilvl w:val="0"/>
                <w:numId w:val="4"/>
              </w:numPr>
              <w:ind w:left="0" w:firstLine="0"/>
              <w:contextualSpacing/>
              <w:rPr>
                <w:sz w:val="28"/>
                <w:szCs w:val="28"/>
              </w:rPr>
            </w:pPr>
            <w:r>
              <w:t>Владеет современными инструментами и методами обеспечения информационной безопасности кредитной организации</w:t>
            </w: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numPr>
                <w:ilvl w:val="0"/>
                <w:numId w:val="4"/>
              </w:numPr>
              <w:ind w:left="0" w:firstLine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умение формировать стратегии развития кредитной организации, вносит профессионально обоснованные предложения по </w:t>
            </w:r>
            <w:r>
              <w:rPr>
                <w:rFonts w:eastAsia="Calibri"/>
              </w:rPr>
              <w:lastRenderedPageBreak/>
              <w:t>координации стратегического и финансового планирования в кредитной организаций.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выявления, идентификации и квалификации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разработать и применить методики выявления, идентификации и нейтрализации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разработки стратегии развития кредитной организации, новых банковских продуктов и услуг, проектов внедрения современных банковских продуктов и услуг с использованием финансовых технологий;</w:t>
            </w:r>
          </w:p>
          <w:p w:rsidR="00800F6B" w:rsidRPr="001609B6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</w:t>
            </w:r>
            <w:r>
              <w:rPr>
                <w:b/>
              </w:rPr>
              <w:t xml:space="preserve"> </w:t>
            </w:r>
            <w:r>
              <w:t xml:space="preserve">разработать стратегию </w:t>
            </w:r>
            <w:r>
              <w:lastRenderedPageBreak/>
              <w:t>развития кредитной организации, внести профессионально обоснованные предложения по координации стратегического и финансового планирования в кредитной организаций, выполнить проект по внедрению современных банковских продуктов и услуг с использованием финансовых технологий;</w:t>
            </w:r>
          </w:p>
        </w:tc>
      </w:tr>
    </w:tbl>
    <w:p w:rsidR="00800F6B" w:rsidRDefault="00800F6B">
      <w:pPr>
        <w:rPr>
          <w:sz w:val="28"/>
          <w:szCs w:val="28"/>
        </w:rPr>
      </w:pPr>
    </w:p>
    <w:p w:rsidR="00800F6B" w:rsidRDefault="001609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1" w:name="_Toc86962617"/>
      <w:bookmarkStart w:id="12" w:name="_Toc519523354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1"/>
      <w:bookmarkEnd w:id="12"/>
    </w:p>
    <w:p w:rsidR="00800F6B" w:rsidRDefault="00800F6B">
      <w:pPr>
        <w:rPr>
          <w:sz w:val="28"/>
          <w:szCs w:val="28"/>
        </w:rPr>
      </w:pPr>
    </w:p>
    <w:p w:rsidR="00800F6B" w:rsidRDefault="001609B6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 w:rsidR="00EA5060" w:rsidRPr="00EA5060">
        <w:rPr>
          <w:sz w:val="28"/>
          <w:szCs w:val="28"/>
        </w:rPr>
        <w:t>Финтех в банковском бизнесе</w:t>
      </w:r>
      <w:r>
        <w:rPr>
          <w:sz w:val="28"/>
          <w:szCs w:val="28"/>
        </w:rPr>
        <w:t>» является дисциплиной модуля направленности программы магистратуры для студентов, обучающихся по направлению подготовки 38.04.08 Финансы и кредит.</w:t>
      </w:r>
    </w:p>
    <w:p w:rsidR="00800F6B" w:rsidRDefault="001609B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«Финансовые технологии в банках»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экономики, по разработке и внедрению современных финансовых технологий в деятельность кредитных организаций.</w:t>
      </w:r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Pr="00360B02" w:rsidRDefault="001609B6" w:rsidP="00360B02">
      <w:pPr>
        <w:widowControl w:val="0"/>
        <w:jc w:val="both"/>
        <w:outlineLvl w:val="0"/>
        <w:rPr>
          <w:b/>
          <w:bCs/>
          <w:sz w:val="28"/>
          <w:szCs w:val="28"/>
        </w:rPr>
      </w:pPr>
      <w:bookmarkStart w:id="13" w:name="_Toc86962618"/>
      <w:r>
        <w:rPr>
          <w:b/>
          <w:bCs/>
          <w:sz w:val="28"/>
          <w:szCs w:val="28"/>
        </w:rPr>
        <w:t xml:space="preserve">4. </w:t>
      </w:r>
      <w:bookmarkStart w:id="14" w:name="_Toc92533358"/>
      <w:bookmarkEnd w:id="13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r>
        <w:rPr>
          <w:sz w:val="28"/>
          <w:szCs w:val="28"/>
        </w:rPr>
        <w:t xml:space="preserve">                                            </w:t>
      </w:r>
    </w:p>
    <w:p w:rsidR="00800F6B" w:rsidRDefault="001609B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800F6B" w:rsidRDefault="001609B6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Таблица 2</w:t>
      </w:r>
    </w:p>
    <w:tbl>
      <w:tblPr>
        <w:tblStyle w:val="afc"/>
        <w:tblW w:w="10314" w:type="dxa"/>
        <w:tblLayout w:type="fixed"/>
        <w:tblLook w:val="04A0" w:firstRow="1" w:lastRow="0" w:firstColumn="1" w:lastColumn="0" w:noHBand="0" w:noVBand="1"/>
      </w:tblPr>
      <w:tblGrid>
        <w:gridCol w:w="4516"/>
        <w:gridCol w:w="2554"/>
        <w:gridCol w:w="3244"/>
      </w:tblGrid>
      <w:tr w:rsidR="00800F6B">
        <w:trPr>
          <w:trHeight w:val="850"/>
        </w:trPr>
        <w:tc>
          <w:tcPr>
            <w:tcW w:w="4516" w:type="dxa"/>
            <w:vAlign w:val="center"/>
          </w:tcPr>
          <w:p w:rsidR="00800F6B" w:rsidRDefault="001609B6">
            <w:pPr>
              <w:widowControl w:val="0"/>
            </w:pPr>
            <w:r>
              <w:rPr>
                <w:b/>
                <w:bCs/>
                <w:color w:val="00000A"/>
              </w:rPr>
              <w:t>Вид учебной работы по дисциплине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800F6B" w:rsidRDefault="001609B6">
            <w:pPr>
              <w:widowControl w:val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Модуль 3</w:t>
            </w:r>
          </w:p>
          <w:p w:rsidR="00800F6B" w:rsidRDefault="001609B6">
            <w:pPr>
              <w:widowControl w:val="0"/>
              <w:jc w:val="center"/>
            </w:pPr>
            <w:r>
              <w:rPr>
                <w:b/>
                <w:bCs/>
                <w:color w:val="00000A"/>
              </w:rPr>
              <w:t>(в часах)</w:t>
            </w:r>
          </w:p>
        </w:tc>
      </w:tr>
      <w:tr w:rsidR="00800F6B">
        <w:trPr>
          <w:trHeight w:val="699"/>
        </w:trPr>
        <w:tc>
          <w:tcPr>
            <w:tcW w:w="4516" w:type="dxa"/>
            <w:vAlign w:val="center"/>
          </w:tcPr>
          <w:p w:rsidR="00800F6B" w:rsidRDefault="001609B6">
            <w:pPr>
              <w:widowControl w:val="0"/>
              <w:rPr>
                <w:b/>
                <w:bCs/>
                <w:color w:val="00000A"/>
              </w:rPr>
            </w:pPr>
            <w:r>
              <w:rPr>
                <w:b/>
                <w:bCs/>
                <w:color w:val="00000A"/>
              </w:rPr>
              <w:t>Общая трудоёмкость</w:t>
            </w:r>
          </w:p>
          <w:p w:rsidR="00800F6B" w:rsidRDefault="001609B6">
            <w:pPr>
              <w:widowControl w:val="0"/>
            </w:pPr>
            <w:r>
              <w:rPr>
                <w:b/>
                <w:bCs/>
                <w:color w:val="00000A"/>
              </w:rPr>
              <w:t>дисциплины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4/144</w:t>
            </w:r>
          </w:p>
          <w:p w:rsidR="00800F6B" w:rsidRDefault="00800F6B">
            <w:pPr>
              <w:widowControl w:val="0"/>
            </w:pP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rPr>
                <w:color w:val="00000A"/>
              </w:rPr>
              <w:t>144</w:t>
            </w:r>
          </w:p>
        </w:tc>
      </w:tr>
      <w:tr w:rsidR="00800F6B">
        <w:tc>
          <w:tcPr>
            <w:tcW w:w="4516" w:type="dxa"/>
          </w:tcPr>
          <w:p w:rsidR="00800F6B" w:rsidRDefault="001609B6">
            <w:pPr>
              <w:widowControl w:val="0"/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24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24</w:t>
            </w:r>
          </w:p>
        </w:tc>
      </w:tr>
      <w:tr w:rsidR="00800F6B">
        <w:tc>
          <w:tcPr>
            <w:tcW w:w="4516" w:type="dxa"/>
            <w:vAlign w:val="center"/>
          </w:tcPr>
          <w:p w:rsidR="00800F6B" w:rsidRDefault="001609B6">
            <w:pPr>
              <w:widowControl w:val="0"/>
              <w:rPr>
                <w:i/>
              </w:rPr>
            </w:pPr>
            <w:r>
              <w:rPr>
                <w:i/>
                <w:color w:val="00000A"/>
              </w:rPr>
              <w:t>Лекции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4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4</w:t>
            </w:r>
          </w:p>
        </w:tc>
      </w:tr>
      <w:tr w:rsidR="00800F6B">
        <w:tc>
          <w:tcPr>
            <w:tcW w:w="4516" w:type="dxa"/>
            <w:vAlign w:val="center"/>
          </w:tcPr>
          <w:p w:rsidR="00800F6B" w:rsidRDefault="001609B6">
            <w:pPr>
              <w:widowControl w:val="0"/>
              <w:rPr>
                <w:i/>
                <w:color w:val="00000A"/>
              </w:rPr>
            </w:pPr>
            <w:r>
              <w:rPr>
                <w:i/>
                <w:color w:val="00000A"/>
              </w:rPr>
              <w:t>Семинары, практические</w:t>
            </w:r>
          </w:p>
          <w:p w:rsidR="00800F6B" w:rsidRDefault="001609B6">
            <w:pPr>
              <w:widowControl w:val="0"/>
              <w:rPr>
                <w:i/>
              </w:rPr>
            </w:pPr>
            <w:r>
              <w:rPr>
                <w:i/>
                <w:color w:val="00000A"/>
              </w:rPr>
              <w:t>занятия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20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20</w:t>
            </w:r>
          </w:p>
        </w:tc>
      </w:tr>
      <w:tr w:rsidR="00800F6B">
        <w:tc>
          <w:tcPr>
            <w:tcW w:w="4516" w:type="dxa"/>
            <w:vAlign w:val="center"/>
          </w:tcPr>
          <w:p w:rsidR="00800F6B" w:rsidRDefault="001609B6">
            <w:pPr>
              <w:widowControl w:val="0"/>
            </w:pPr>
            <w:r>
              <w:rPr>
                <w:b/>
                <w:bCs/>
                <w:i/>
                <w:iCs/>
                <w:color w:val="00000A"/>
              </w:rPr>
              <w:t>Самостоятельная работа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120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t>120</w:t>
            </w:r>
          </w:p>
        </w:tc>
      </w:tr>
      <w:tr w:rsidR="00800F6B">
        <w:tc>
          <w:tcPr>
            <w:tcW w:w="4516" w:type="dxa"/>
            <w:vAlign w:val="center"/>
          </w:tcPr>
          <w:p w:rsidR="00800F6B" w:rsidRDefault="001609B6">
            <w:pPr>
              <w:widowControl w:val="0"/>
            </w:pPr>
            <w:r>
              <w:rPr>
                <w:bCs/>
                <w:iCs/>
                <w:color w:val="00000A"/>
              </w:rPr>
              <w:t>Вид текущего контроля</w:t>
            </w:r>
          </w:p>
        </w:tc>
        <w:tc>
          <w:tcPr>
            <w:tcW w:w="255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rPr>
                <w:color w:val="00000A"/>
              </w:rPr>
              <w:t>эссе</w:t>
            </w:r>
          </w:p>
        </w:tc>
        <w:tc>
          <w:tcPr>
            <w:tcW w:w="3244" w:type="dxa"/>
            <w:vAlign w:val="center"/>
          </w:tcPr>
          <w:p w:rsidR="00800F6B" w:rsidRDefault="001609B6">
            <w:pPr>
              <w:widowControl w:val="0"/>
              <w:jc w:val="center"/>
            </w:pPr>
            <w:r>
              <w:rPr>
                <w:color w:val="00000A"/>
              </w:rPr>
              <w:t>эссе</w:t>
            </w:r>
          </w:p>
        </w:tc>
      </w:tr>
      <w:tr w:rsidR="00800F6B">
        <w:tc>
          <w:tcPr>
            <w:tcW w:w="4516" w:type="dxa"/>
            <w:vAlign w:val="center"/>
          </w:tcPr>
          <w:p w:rsidR="00800F6B" w:rsidRDefault="001609B6">
            <w:pPr>
              <w:widowControl w:val="0"/>
              <w:rPr>
                <w:bCs/>
                <w:iCs/>
                <w:color w:val="00000A"/>
              </w:rPr>
            </w:pPr>
            <w:r>
              <w:rPr>
                <w:bCs/>
                <w:iCs/>
                <w:color w:val="00000A"/>
              </w:rPr>
              <w:t>Вид промежуточной</w:t>
            </w:r>
          </w:p>
          <w:p w:rsidR="00800F6B" w:rsidRDefault="001609B6">
            <w:pPr>
              <w:widowControl w:val="0"/>
            </w:pPr>
            <w:r>
              <w:rPr>
                <w:bCs/>
                <w:iCs/>
                <w:color w:val="00000A"/>
              </w:rPr>
              <w:t>аттестации</w:t>
            </w:r>
          </w:p>
        </w:tc>
        <w:tc>
          <w:tcPr>
            <w:tcW w:w="2554" w:type="dxa"/>
          </w:tcPr>
          <w:p w:rsidR="00800F6B" w:rsidRDefault="001609B6">
            <w:pPr>
              <w:widowControl w:val="0"/>
              <w:jc w:val="center"/>
            </w:pPr>
            <w:r>
              <w:rPr>
                <w:color w:val="00000A"/>
              </w:rPr>
              <w:t>экзамен</w:t>
            </w:r>
          </w:p>
        </w:tc>
        <w:tc>
          <w:tcPr>
            <w:tcW w:w="3244" w:type="dxa"/>
          </w:tcPr>
          <w:p w:rsidR="00800F6B" w:rsidRDefault="001609B6">
            <w:pPr>
              <w:widowControl w:val="0"/>
              <w:jc w:val="center"/>
            </w:pPr>
            <w:r>
              <w:rPr>
                <w:color w:val="00000A"/>
              </w:rPr>
              <w:t>экзамен</w:t>
            </w:r>
          </w:p>
        </w:tc>
      </w:tr>
    </w:tbl>
    <w:p w:rsidR="00800F6B" w:rsidRDefault="00800F6B">
      <w:pPr>
        <w:widowControl w:val="0"/>
        <w:rPr>
          <w:sz w:val="28"/>
          <w:szCs w:val="28"/>
        </w:rPr>
      </w:pPr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Default="001609B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Default="001609B6">
      <w:pPr>
        <w:jc w:val="center"/>
        <w:outlineLvl w:val="0"/>
        <w:rPr>
          <w:b/>
          <w:bCs/>
          <w:sz w:val="28"/>
          <w:szCs w:val="28"/>
        </w:rPr>
      </w:pPr>
      <w:bookmarkStart w:id="15" w:name="_Toc86962619"/>
      <w:r>
        <w:rPr>
          <w:b/>
          <w:bCs/>
          <w:sz w:val="28"/>
          <w:szCs w:val="28"/>
        </w:rPr>
        <w:t>5.1. Содержание дисциплины</w:t>
      </w:r>
      <w:bookmarkEnd w:id="15"/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Default="001609B6">
      <w:pPr>
        <w:spacing w:before="240"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1.</w:t>
      </w:r>
      <w:r>
        <w:rPr>
          <w:b/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Понятие финансовых технологий</w:t>
      </w:r>
    </w:p>
    <w:p w:rsidR="00800F6B" w:rsidRDefault="001609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и задачи дисциплины «Финансовые технологии в банках». Понятие инновация и технология. Классификация технологий. Жизненный цикл технологии. Технология как товар. Сквозные, прорывные, подрывные технологии. Информационные технологи. Роль информационных технологий в банковской деятельности. Основные направления использования информационных технологий в банковской деятельности. Банковские технологии. Цифровые технологии. Финансовые технологии. Понятие Финтех и основные этапы его развития. Влияние финансовых технологий на </w:t>
      </w:r>
      <w:r>
        <w:rPr>
          <w:color w:val="000000"/>
          <w:sz w:val="28"/>
          <w:szCs w:val="28"/>
        </w:rPr>
        <w:t>повышение конкурентоспособности российской банковской системы</w:t>
      </w:r>
      <w:r>
        <w:rPr>
          <w:sz w:val="28"/>
          <w:szCs w:val="28"/>
        </w:rPr>
        <w:t>. Эволюция банковской автоматизации. Цели автоматизации банковской деятельности. Трансформация финансовой отрасли в цифровой экономике. Перечень современных услуг и продуктов, предоставляемых коммерческими банками. Виды, основные особенности и направления использования финансовых технологий в практической деятельности коммерческого банка. «Кривая Гартнера» (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>) – цикл развития новой технологии. И</w:t>
      </w:r>
      <w:r>
        <w:rPr>
          <w:color w:val="000000"/>
          <w:sz w:val="28"/>
          <w:szCs w:val="28"/>
        </w:rPr>
        <w:t xml:space="preserve">нновационные решения и новые тенденции в сфере современных банковских технологий. Место банков в новой финансовой отрасли. Предпосылки, стимулирующие развитие финансовых технологий в Российской Федерации. </w:t>
      </w:r>
      <w:r>
        <w:rPr>
          <w:sz w:val="28"/>
          <w:szCs w:val="28"/>
        </w:rPr>
        <w:t xml:space="preserve">Проблемы внедрения финансовых технологий в деятельность российских банков. </w:t>
      </w:r>
    </w:p>
    <w:p w:rsidR="00800F6B" w:rsidRDefault="00800F6B">
      <w:pPr>
        <w:spacing w:line="360" w:lineRule="auto"/>
        <w:ind w:firstLine="709"/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Тема 2. Информационное, т</w:t>
      </w:r>
      <w:r>
        <w:rPr>
          <w:b/>
          <w:sz w:val="28"/>
          <w:szCs w:val="20"/>
        </w:rPr>
        <w:t>ехническое и программное обеспечение финансовых технологий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Принципы информатизации банка. Факторы, определяющие архитектуру компьютерных систем. Требования, которым должна удовлетворять система автоматизации банковской деятельности. Типовая структура автоматизированной </w:t>
      </w:r>
      <w:r>
        <w:rPr>
          <w:sz w:val="28"/>
          <w:szCs w:val="20"/>
        </w:rPr>
        <w:lastRenderedPageBreak/>
        <w:t>банковской системы. Информационное обеспечение. OLTP и OLAP системы. Web-сайт кредитной организации. Хранилище данных. Центры обработки данных. Интеллектуальный анализ данных и информации. Области применения методов и технологий интеллектуального анализа данных. Поколения автоматизированных банковских систем. Современное состояние рынка автоматизированных банковских систем в России. Новые тенденции в развитии банковской автоматизации. Риски применения информационных технологий в деятельности коммерческого банка. Выбор технологической платформы автоматизированной банковской системы. Телекоммуникации и компьютерные сети.</w:t>
      </w:r>
      <w:r>
        <w:t xml:space="preserve"> </w:t>
      </w:r>
      <w:r>
        <w:rPr>
          <w:sz w:val="28"/>
          <w:szCs w:val="20"/>
        </w:rPr>
        <w:t xml:space="preserve">Техническое обеспечение финансовых технологий. Программное обеспечение финансовых технологий. Виртуализация ресурсов. Программное обеспечение с открытым кодом (Open Source). Микросервисная архитектура. Понятие ИТ-аутсорсинга при внедрении финансовых технологий. Цели, задачи и особенности CRM для банков, их интеграция с АБС. Инструменты CRM. Методы реализации проектов по информатизации кредитных организаций. Понятие процессного подхода в управление. Бизнес-процессы коммерческого банка. </w:t>
      </w:r>
      <w:r>
        <w:rPr>
          <w:sz w:val="28"/>
          <w:szCs w:val="20"/>
          <w:lang w:val="en-US"/>
        </w:rPr>
        <w:t>BPM</w:t>
      </w:r>
      <w:r>
        <w:rPr>
          <w:sz w:val="28"/>
          <w:szCs w:val="20"/>
        </w:rPr>
        <w:t xml:space="preserve">-системы. Новые технологии управления Agile и Scrum. </w:t>
      </w:r>
      <w:r>
        <w:rPr>
          <w:sz w:val="28"/>
          <w:szCs w:val="20"/>
          <w:lang w:val="en-US"/>
        </w:rPr>
        <w:t>BI</w:t>
      </w:r>
      <w:r>
        <w:rPr>
          <w:sz w:val="28"/>
          <w:szCs w:val="20"/>
        </w:rPr>
        <w:t xml:space="preserve">-системы. </w:t>
      </w:r>
    </w:p>
    <w:p w:rsidR="00800F6B" w:rsidRDefault="00800F6B">
      <w:pPr>
        <w:spacing w:line="360" w:lineRule="auto"/>
        <w:ind w:firstLine="567"/>
        <w:jc w:val="both"/>
        <w:rPr>
          <w:sz w:val="28"/>
          <w:szCs w:val="20"/>
        </w:rPr>
      </w:pPr>
    </w:p>
    <w:p w:rsidR="00800F6B" w:rsidRDefault="001609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Перспективные финансовые технологии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Развитие финансовых технологий и модернизация традиционных направлений оказания финансовых услуг. Понятие экосистемы, маркетплейса, платформы.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BigData. Основные характеристики больших данных и их влияние на сбор, хранение, обработку и анализ данных (4V). Критерии аналитических задач, решение которых предпочтительно с использованием технологий Big Datа. Data Lake и </w:t>
      </w:r>
      <w:r>
        <w:rPr>
          <w:sz w:val="28"/>
          <w:szCs w:val="20"/>
          <w:lang w:val="en-US"/>
        </w:rPr>
        <w:t>Lakehouse</w:t>
      </w:r>
      <w:r>
        <w:rPr>
          <w:sz w:val="28"/>
          <w:szCs w:val="20"/>
        </w:rPr>
        <w:t xml:space="preserve">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Технологии In-Memory. Понятие и подходы к применению. 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Интеллектуальное программное обеспечение и машинное обучение. Понятие и сущность. Методы и задачи машинного обучения, области применения методов и </w:t>
      </w:r>
      <w:r>
        <w:rPr>
          <w:sz w:val="28"/>
          <w:szCs w:val="20"/>
        </w:rPr>
        <w:lastRenderedPageBreak/>
        <w:t>технологий машинного обучения. Технологии улучшения моделей машинного обучения. Примеры задач машинного обучения. Обзор современных технологий машинного обучения. Направления применения в банковской деятельности.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Технология распределенных реестров и блокчейн. Классификация сетей распределенных реестров. Роли в системе. Консенсус и валидация.</w:t>
      </w:r>
      <w:r>
        <w:t xml:space="preserve"> </w:t>
      </w:r>
      <w:r>
        <w:rPr>
          <w:sz w:val="28"/>
          <w:szCs w:val="20"/>
        </w:rPr>
        <w:t>Криптография. Смарт-контракты. Преимущества технологии и возможные сферы ее применения.  Риски и вызовы. Безопасность. Масштабируемость и скорость работы. Управление информацией. Мировой и российский опыт развития и применения технологии распределенных реестров.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Облачные технологии. Понятие облачных технологий и подходы к их применению. Сервисы облачной инфраструктуры.</w:t>
      </w:r>
      <w:r>
        <w:t xml:space="preserve"> </w:t>
      </w:r>
      <w:r>
        <w:rPr>
          <w:sz w:val="28"/>
          <w:szCs w:val="20"/>
        </w:rPr>
        <w:t>Бизнес-модели участников облачной экосистемы. Условия развития облачной инфраструктуры на финансовом рынке.</w:t>
      </w:r>
      <w:r>
        <w:t xml:space="preserve"> П</w:t>
      </w:r>
      <w:r>
        <w:rPr>
          <w:sz w:val="28"/>
          <w:szCs w:val="20"/>
        </w:rPr>
        <w:t>роблемы применения облачных технологий на финансовом рынке в России.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Принципы открытых интерфейсов (Open API). Понятие открытых интерфейсов. Виды открытых интерфейсов и их влияние на банки и финтех-компании. Мировой опыт регулирования применения </w:t>
      </w:r>
      <w:r>
        <w:rPr>
          <w:sz w:val="28"/>
          <w:szCs w:val="20"/>
          <w:lang w:val="en-US"/>
        </w:rPr>
        <w:t>API</w:t>
      </w:r>
      <w:r>
        <w:rPr>
          <w:sz w:val="28"/>
          <w:szCs w:val="20"/>
        </w:rPr>
        <w:t>. Перспективы развития открытых интерфейсов на финансовом рынке России.</w:t>
      </w: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Технологии RegTech и SupTech. Создание и развитие финансовой инфраструктуры для применения финансовых технологий.</w:t>
      </w:r>
    </w:p>
    <w:p w:rsidR="00800F6B" w:rsidRDefault="00800F6B">
      <w:pPr>
        <w:spacing w:line="360" w:lineRule="auto"/>
        <w:jc w:val="center"/>
        <w:rPr>
          <w:b/>
          <w:sz w:val="28"/>
          <w:szCs w:val="20"/>
        </w:rPr>
      </w:pPr>
    </w:p>
    <w:p w:rsidR="00800F6B" w:rsidRDefault="001609B6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4</w:t>
      </w:r>
      <w:r>
        <w:rPr>
          <w:sz w:val="28"/>
          <w:szCs w:val="20"/>
        </w:rPr>
        <w:t xml:space="preserve">. </w:t>
      </w:r>
      <w:r>
        <w:rPr>
          <w:b/>
          <w:sz w:val="28"/>
          <w:szCs w:val="20"/>
        </w:rPr>
        <w:t>Обеспечение</w:t>
      </w:r>
      <w:r>
        <w:rPr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безопасности и устойчивости применения финансовых технологий в банковской сфере</w:t>
      </w:r>
    </w:p>
    <w:p w:rsidR="00800F6B" w:rsidRDefault="00800F6B">
      <w:pPr>
        <w:rPr>
          <w:sz w:val="28"/>
          <w:szCs w:val="28"/>
        </w:rPr>
      </w:pPr>
    </w:p>
    <w:p w:rsidR="00800F6B" w:rsidRDefault="001609B6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Важность организации защиты банковской информации на современном этапе. Виды и приемы организации защиты. Основные организационные, программно-технические и криптографические меры защиты. Политика безопасности. Технология построения систем защиты. Угроза безопасности. Классификация угроз </w:t>
      </w:r>
      <w:r>
        <w:rPr>
          <w:sz w:val="28"/>
          <w:szCs w:val="20"/>
        </w:rPr>
        <w:lastRenderedPageBreak/>
        <w:t>безопасности. Характеристики наиболее распространенных угроз безопасности. Угрозы и риски внедрения новых финансовых технологий в банковской сфере. Мониторинг киберугроз. Проблема обеспечения кибербезопасности. Управление рисками и регулирование в сфере финансовых технологий. Регулятивные «песочницы». Цифровое неравенство, цифровая зависимость, цифровая колонизация.</w:t>
      </w:r>
    </w:p>
    <w:p w:rsidR="00800F6B" w:rsidRDefault="001609B6">
      <w:pPr>
        <w:spacing w:line="360" w:lineRule="auto"/>
        <w:ind w:firstLine="567"/>
        <w:jc w:val="both"/>
        <w:rPr>
          <w:rFonts w:cs="Palatino Linotype"/>
          <w:b/>
          <w:sz w:val="28"/>
          <w:szCs w:val="28"/>
        </w:rPr>
      </w:pPr>
      <w:r>
        <w:rPr>
          <w:sz w:val="28"/>
          <w:szCs w:val="20"/>
        </w:rPr>
        <w:t>Биометрическая система удаленной идентификации клиентов, проблемы её внедрения в России. Кибермошенничество, социальная инженерия, риски AML.</w:t>
      </w:r>
    </w:p>
    <w:p w:rsidR="00800F6B" w:rsidRDefault="00800F6B">
      <w:pPr>
        <w:spacing w:line="360" w:lineRule="auto"/>
        <w:ind w:firstLine="567"/>
        <w:jc w:val="both"/>
        <w:rPr>
          <w:sz w:val="28"/>
          <w:szCs w:val="20"/>
        </w:rPr>
      </w:pPr>
    </w:p>
    <w:p w:rsidR="00800F6B" w:rsidRDefault="001609B6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16" w:name="_Toc86962620"/>
      <w:r>
        <w:rPr>
          <w:b/>
          <w:bCs/>
          <w:sz w:val="28"/>
          <w:szCs w:val="28"/>
        </w:rPr>
        <w:t>5.2. Учебно-тематический план</w:t>
      </w:r>
      <w:bookmarkEnd w:id="16"/>
    </w:p>
    <w:p w:rsidR="00800F6B" w:rsidRDefault="001609B6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16"/>
        <w:gridCol w:w="850"/>
        <w:gridCol w:w="992"/>
        <w:gridCol w:w="854"/>
        <w:gridCol w:w="2276"/>
        <w:gridCol w:w="1264"/>
        <w:gridCol w:w="1490"/>
      </w:tblGrid>
      <w:tr w:rsidR="00800F6B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800F6B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00F6B">
        <w:trPr>
          <w:trHeight w:val="117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Общая, в т.ч.: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  <w:p w:rsidR="00800F6B" w:rsidRDefault="00800F6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финансовых технологий.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дискуссия. Круглый стол по итогам изучения</w:t>
            </w: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tabs>
                <w:tab w:val="right" w:pos="851"/>
              </w:tabs>
              <w:rPr>
                <w:sz w:val="28"/>
                <w:szCs w:val="28"/>
              </w:rPr>
            </w:pPr>
            <w:r>
              <w:t xml:space="preserve">В целом по </w:t>
            </w:r>
            <w:r>
              <w:lastRenderedPageBreak/>
              <w:t>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800F6B" w:rsidRDefault="00800F6B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Согласно </w:t>
            </w:r>
            <w:r>
              <w:lastRenderedPageBreak/>
              <w:t>учебному плану: эссе</w:t>
            </w:r>
          </w:p>
        </w:tc>
      </w:tr>
      <w:tr w:rsidR="00800F6B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Итого в %</w:t>
            </w:r>
          </w:p>
          <w:p w:rsidR="00800F6B" w:rsidRDefault="00800F6B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800F6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00F6B" w:rsidRDefault="001609B6">
      <w:pPr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bookmarkStart w:id="17" w:name="_Toc511925801"/>
      <w:bookmarkStart w:id="18" w:name="_Toc519523359"/>
    </w:p>
    <w:p w:rsidR="00800F6B" w:rsidRDefault="00800F6B">
      <w:pPr>
        <w:pStyle w:val="14"/>
        <w:outlineLvl w:val="0"/>
        <w:rPr>
          <w:rFonts w:ascii="Times New Roman" w:hAnsi="Times New Roman"/>
          <w:sz w:val="28"/>
          <w:szCs w:val="28"/>
        </w:rPr>
      </w:pPr>
    </w:p>
    <w:p w:rsidR="00800F6B" w:rsidRDefault="001609B6">
      <w:pPr>
        <w:pStyle w:val="14"/>
        <w:outlineLvl w:val="0"/>
        <w:rPr>
          <w:rFonts w:ascii="Times New Roman" w:hAnsi="Times New Roman"/>
          <w:sz w:val="28"/>
          <w:szCs w:val="28"/>
        </w:rPr>
      </w:pPr>
      <w:bookmarkStart w:id="19" w:name="_Toc86962621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17"/>
      <w:bookmarkEnd w:id="18"/>
      <w:bookmarkEnd w:id="19"/>
    </w:p>
    <w:p w:rsidR="00800F6B" w:rsidRDefault="001609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Таблица 4               </w:t>
      </w:r>
    </w:p>
    <w:p w:rsidR="00800F6B" w:rsidRDefault="00800F6B">
      <w:pPr>
        <w:spacing w:line="14" w:lineRule="exact"/>
        <w:rPr>
          <w:sz w:val="28"/>
          <w:szCs w:val="28"/>
        </w:rPr>
      </w:pPr>
    </w:p>
    <w:tbl>
      <w:tblPr>
        <w:tblW w:w="4900" w:type="pct"/>
        <w:tblLayout w:type="fixed"/>
        <w:tblLook w:val="00A0" w:firstRow="1" w:lastRow="0" w:firstColumn="1" w:lastColumn="0" w:noHBand="0" w:noVBand="0"/>
      </w:tblPr>
      <w:tblGrid>
        <w:gridCol w:w="2073"/>
        <w:gridCol w:w="4805"/>
        <w:gridCol w:w="3336"/>
      </w:tblGrid>
      <w:tr w:rsidR="00800F6B"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800F6B" w:rsidRDefault="00800F6B" w:rsidP="001609B6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 w:rsidP="001609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800F6B"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Тема 1.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1. Понятие Финтех и основные этапы его развития.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2. Трансформация финансовой отрасли в цифровой экономике.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«Кривая Гартнера» (Gartner) – цикл развития новой технологии.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4. Инновационные решения и новые тенденции в сфере современных банковских технологий.</w:t>
            </w:r>
          </w:p>
          <w:p w:rsidR="00800F6B" w:rsidRDefault="00800F6B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10,11.12. 14,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1,3, 4,6,8, 10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800F6B"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Тема 2.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финансовых технологий.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af9"/>
              <w:numPr>
                <w:ilvl w:val="0"/>
                <w:numId w:val="8"/>
              </w:numPr>
              <w:overflowPunct w:val="0"/>
              <w:ind w:left="0" w:firstLine="0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Web-сайт кредитной организации.</w:t>
            </w:r>
          </w:p>
          <w:p w:rsidR="00800F6B" w:rsidRDefault="001609B6">
            <w:pPr>
              <w:pStyle w:val="af9"/>
              <w:numPr>
                <w:ilvl w:val="0"/>
                <w:numId w:val="8"/>
              </w:numPr>
              <w:overflowPunct w:val="0"/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Хранилище данных. Центры обработки данных.</w:t>
            </w:r>
          </w:p>
          <w:p w:rsidR="00800F6B" w:rsidRDefault="001609B6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3. Методы реализации проектов по информатизации кредитных организаций.</w:t>
            </w:r>
          </w:p>
          <w:p w:rsidR="00800F6B" w:rsidRDefault="001609B6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4. Понятие процессного подхода в управление. Бизнес-процессы коммерческого банка.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4,6,7,10,12,13,15,</w:t>
            </w:r>
          </w:p>
          <w:p w:rsidR="00800F6B" w:rsidRDefault="001609B6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1,2,3,4,6,7,8,10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800F6B"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Тема 3.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1. Развитие финансовых технологий и модернизация традиционных направлений оказания финансовых услуг.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2. Основные характеристики больших данных и их влияние на сбор, хранение, обработку и анализ данных (4V).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3. Обзор современных технологий машинного обучения.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t>4. Мировой и российский опыт развития и применения технологии распределенных реестров.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lastRenderedPageBreak/>
              <w:t>5. Перспективы развития открытых интерфейсов на финансовом рынке России.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6. Создание и развитие финансовой инфраструктуры для применения финансовых технологий.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4,5,6,7,9,10,11,12,13,15,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1,3,4,5,6,7,8,9,10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Обсуждение вопросов темы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800F6B"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Тема 4. 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Угроза безопасности. Классификация угроз безопасности. Характеристики наиболее распространенных угроз безопасности.</w:t>
            </w:r>
          </w:p>
          <w:p w:rsidR="00800F6B" w:rsidRDefault="001609B6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 «песочницы».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Угрозы и риски внедрения новых финансовых технологий в банковской сфере.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4. Опасность цифровой колонизации. Цифровое неравенство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4,5,6,7,8.9,10,11,12,13,14,15,</w:t>
            </w:r>
          </w:p>
          <w:p w:rsidR="00800F6B" w:rsidRDefault="001609B6">
            <w:pPr>
              <w:widowControl w:val="0"/>
              <w:tabs>
                <w:tab w:val="left" w:pos="567"/>
              </w:tabs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1,2,3,4,5,6,7,8,9,10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4. Круглый стол по итогам изучения раздела</w:t>
            </w:r>
          </w:p>
        </w:tc>
      </w:tr>
    </w:tbl>
    <w:p w:rsidR="00800F6B" w:rsidRDefault="00800F6B">
      <w:pPr>
        <w:spacing w:line="360" w:lineRule="auto"/>
        <w:jc w:val="both"/>
        <w:rPr>
          <w:sz w:val="28"/>
          <w:szCs w:val="28"/>
        </w:rPr>
      </w:pPr>
    </w:p>
    <w:p w:rsidR="00800F6B" w:rsidRDefault="001609B6">
      <w:pPr>
        <w:jc w:val="center"/>
        <w:outlineLvl w:val="0"/>
        <w:rPr>
          <w:b/>
          <w:bCs/>
          <w:sz w:val="28"/>
          <w:szCs w:val="28"/>
        </w:rPr>
      </w:pPr>
      <w:bookmarkStart w:id="20" w:name="_Toc511925802"/>
      <w:bookmarkStart w:id="21" w:name="_Toc519523360"/>
      <w:bookmarkStart w:id="22" w:name="_Toc8696262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  <w:bookmarkEnd w:id="22"/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Default="001609B6">
      <w:pPr>
        <w:keepNext/>
        <w:jc w:val="center"/>
        <w:outlineLvl w:val="0"/>
        <w:rPr>
          <w:b/>
          <w:sz w:val="28"/>
          <w:szCs w:val="28"/>
        </w:rPr>
      </w:pPr>
      <w:bookmarkStart w:id="23" w:name="_Toc511925803"/>
      <w:bookmarkStart w:id="24" w:name="_Toc519523361"/>
      <w:bookmarkStart w:id="25" w:name="_Toc8696262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</w:p>
    <w:p w:rsidR="00800F6B" w:rsidRDefault="00800F6B">
      <w:pPr>
        <w:jc w:val="both"/>
        <w:rPr>
          <w:i/>
          <w:color w:val="000000"/>
          <w:sz w:val="28"/>
          <w:szCs w:val="28"/>
        </w:rPr>
      </w:pPr>
    </w:p>
    <w:p w:rsidR="00800F6B" w:rsidRDefault="001609B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87" w:type="dxa"/>
        <w:tblLayout w:type="fixed"/>
        <w:tblLook w:val="01E0" w:firstRow="1" w:lastRow="1" w:firstColumn="1" w:lastColumn="1" w:noHBand="0" w:noVBand="0"/>
      </w:tblPr>
      <w:tblGrid>
        <w:gridCol w:w="2093"/>
        <w:gridCol w:w="4312"/>
        <w:gridCol w:w="4082"/>
      </w:tblGrid>
      <w:tr w:rsidR="00800F6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6B" w:rsidRDefault="001609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6B" w:rsidRDefault="001609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F6B" w:rsidRDefault="001609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800F6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Тема 1.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 Основные направления использования информационных технологий в банковской деятельности.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«Кривая Гартнера» (Gartner) – цикл развития новой технологии по отраслям и годам.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Стратегия ИТ Банка России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00F6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Тема 2.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финансовых технологий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1.Типовая структура автоматизированной банковской системы.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2.Современное состояние рынка автоматизированных банковских систем в России.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Выбор технологической платформы автоматизированной банковской системы.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4.Цели, задачи и особенности CRM для банков, их интеграция с АБС. Инструменты CRM.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BI-</w:t>
            </w:r>
            <w:r>
              <w:t xml:space="preserve">системы, </w:t>
            </w:r>
            <w:r>
              <w:rPr>
                <w:lang w:val="en-US"/>
              </w:rPr>
              <w:t>BPM</w:t>
            </w:r>
            <w:r>
              <w:t>-системы.</w:t>
            </w:r>
          </w:p>
          <w:p w:rsidR="00800F6B" w:rsidRDefault="00800F6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00F6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Тема 3.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1.Критерии аналитических задач, решение которых предпочтительно с использованием технологий Big Datа.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2.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 Технологии In-Memory. Понятие и подходы к применению.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5. Мировой опыт регулирования применения API.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6. Технологии RegTech и SupTech.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литературы и интернет-ресурсов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00F6B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rPr>
                <w:sz w:val="28"/>
                <w:szCs w:val="28"/>
              </w:rPr>
            </w:pPr>
            <w:r>
              <w:t>Тема 4. 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1.Политика безопасности.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2 Анализ международного опыта внедрения в практическую банковскую деятельность регулятивных песочниц.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3.Современные способы идентификации. Биометрические технологии, создание инфраструктуры для их массового применения.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4 Проблема обеспечения кибербезопасности.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литературы и интернет-ресурсов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800F6B" w:rsidRDefault="001609B6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Подготовка к круглому столу по итогам изучения дисциплины</w:t>
            </w:r>
          </w:p>
        </w:tc>
      </w:tr>
    </w:tbl>
    <w:p w:rsidR="00800F6B" w:rsidRDefault="00800F6B">
      <w:pPr>
        <w:spacing w:line="360" w:lineRule="auto"/>
        <w:jc w:val="both"/>
        <w:rPr>
          <w:sz w:val="28"/>
          <w:szCs w:val="28"/>
        </w:rPr>
      </w:pPr>
    </w:p>
    <w:p w:rsidR="00800F6B" w:rsidRDefault="001609B6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26" w:name="_Toc511925804"/>
      <w:bookmarkStart w:id="27" w:name="_Toc519523362"/>
      <w:bookmarkStart w:id="28" w:name="_Toc86962624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6"/>
      <w:bookmarkEnd w:id="27"/>
      <w:r>
        <w:rPr>
          <w:b/>
          <w:sz w:val="28"/>
          <w:szCs w:val="28"/>
        </w:rPr>
        <w:t xml:space="preserve"> </w:t>
      </w:r>
      <w:bookmarkEnd w:id="28"/>
    </w:p>
    <w:p w:rsidR="00800F6B" w:rsidRDefault="00800F6B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</w:p>
    <w:p w:rsidR="00800F6B" w:rsidRDefault="001609B6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эссе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Необходимость и цели  автоматизации банковской деятельности: новые тренды 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Цели и задачи внедрения ВРМ-систем в деятельность коммерческих банков 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Использование методологий Agile и Scrum в банковской сфере.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lastRenderedPageBreak/>
        <w:t>Интеллектуальное программное обеспечение и машинное обучение: новые возможности и риски.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Облачные технологии: новые возможности и риски.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Технология распределенных реестров: понятие и практики внедрения.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BigData: внедрение технологии для улучшения финансовой деятельности изменяет отношения с клиентом?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Open API и новые возможности для коммерческих банков.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Социогуманитарные риски внедрения новых технологий в финансовую сферу </w:t>
      </w:r>
    </w:p>
    <w:p w:rsidR="00800F6B" w:rsidRDefault="001609B6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Технологии RegTech и SupTech : новые возможности и риски.</w:t>
      </w:r>
    </w:p>
    <w:p w:rsidR="00800F6B" w:rsidRDefault="00800F6B">
      <w:pPr>
        <w:rPr>
          <w:rFonts w:eastAsia="MS Mincho"/>
          <w:color w:val="000000"/>
          <w:sz w:val="28"/>
          <w:szCs w:val="28"/>
        </w:rPr>
      </w:pPr>
    </w:p>
    <w:p w:rsidR="00800F6B" w:rsidRDefault="00800F6B">
      <w:pPr>
        <w:rPr>
          <w:rFonts w:eastAsia="MS Mincho"/>
          <w:color w:val="000000"/>
          <w:sz w:val="28"/>
          <w:szCs w:val="28"/>
        </w:rPr>
      </w:pPr>
    </w:p>
    <w:p w:rsidR="00800F6B" w:rsidRDefault="001609B6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800F6B" w:rsidRDefault="001609B6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29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30" w:name="_Hlk107308365"/>
      <w:bookmarkEnd w:id="29"/>
      <w:bookmarkEnd w:id="30"/>
    </w:p>
    <w:p w:rsidR="00800F6B" w:rsidRDefault="00800F6B">
      <w:pPr>
        <w:rPr>
          <w:rFonts w:eastAsia="MS Mincho"/>
          <w:color w:val="000000"/>
          <w:sz w:val="28"/>
          <w:szCs w:val="28"/>
        </w:rPr>
      </w:pPr>
    </w:p>
    <w:p w:rsidR="00800F6B" w:rsidRDefault="00800F6B">
      <w:pPr>
        <w:rPr>
          <w:rFonts w:eastAsia="MS Mincho"/>
          <w:color w:val="000000"/>
          <w:sz w:val="28"/>
          <w:szCs w:val="28"/>
        </w:rPr>
      </w:pPr>
    </w:p>
    <w:p w:rsidR="00800F6B" w:rsidRDefault="001609B6">
      <w:pPr>
        <w:jc w:val="both"/>
        <w:outlineLvl w:val="0"/>
        <w:rPr>
          <w:b/>
          <w:sz w:val="28"/>
          <w:szCs w:val="28"/>
        </w:rPr>
      </w:pPr>
      <w:bookmarkStart w:id="31" w:name="_Toc519523363"/>
      <w:bookmarkStart w:id="32" w:name="_Toc86962625"/>
      <w:bookmarkStart w:id="33" w:name="_Toc51192580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1"/>
      <w:bookmarkEnd w:id="32"/>
      <w:bookmarkEnd w:id="33"/>
    </w:p>
    <w:p w:rsidR="00800F6B" w:rsidRDefault="00800F6B">
      <w:pPr>
        <w:jc w:val="both"/>
        <w:rPr>
          <w:b/>
          <w:sz w:val="28"/>
          <w:szCs w:val="28"/>
        </w:rPr>
      </w:pPr>
    </w:p>
    <w:p w:rsidR="00800F6B" w:rsidRDefault="001609B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00F6B" w:rsidRDefault="00800F6B">
      <w:pPr>
        <w:spacing w:line="360" w:lineRule="exact"/>
        <w:ind w:firstLine="708"/>
        <w:jc w:val="both"/>
        <w:rPr>
          <w:sz w:val="28"/>
          <w:szCs w:val="20"/>
        </w:rPr>
      </w:pPr>
    </w:p>
    <w:p w:rsidR="00800F6B" w:rsidRDefault="001609B6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00F6B" w:rsidRDefault="00800F6B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800F6B" w:rsidRDefault="00800F6B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34" w:name="_Hlk107308407"/>
      <w:bookmarkStart w:id="35" w:name="_Hlk25255353"/>
      <w:bookmarkEnd w:id="34"/>
      <w:bookmarkEnd w:id="35"/>
    </w:p>
    <w:p w:rsidR="00800F6B" w:rsidRDefault="00800F6B">
      <w:pPr>
        <w:spacing w:line="360" w:lineRule="exact"/>
        <w:jc w:val="both"/>
        <w:rPr>
          <w:sz w:val="28"/>
          <w:szCs w:val="20"/>
        </w:rPr>
      </w:pPr>
      <w:bookmarkStart w:id="36" w:name="_Hlk107308697"/>
      <w:bookmarkEnd w:id="36"/>
    </w:p>
    <w:p w:rsidR="00800F6B" w:rsidRDefault="001609B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1948"/>
        <w:gridCol w:w="2696"/>
        <w:gridCol w:w="2410"/>
        <w:gridCol w:w="3351"/>
      </w:tblGrid>
      <w:tr w:rsidR="00800F6B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800F6B">
            <w:pPr>
              <w:widowControl w:val="0"/>
              <w:jc w:val="center"/>
              <w:rPr>
                <w:rFonts w:eastAsia="Calibri"/>
                <w:b/>
              </w:rPr>
            </w:pPr>
          </w:p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Результаты обучения (умения и знания), соотнесенные с индикаторами достижения </w:t>
            </w:r>
            <w:r>
              <w:rPr>
                <w:rFonts w:eastAsia="Calibri"/>
                <w:b/>
              </w:rPr>
              <w:lastRenderedPageBreak/>
              <w:t>компетенции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Типовые контрольные задания</w:t>
            </w:r>
          </w:p>
        </w:tc>
      </w:tr>
      <w:tr w:rsidR="00800F6B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УК-6 Способность управлять проектом на всех этапах его жизненного цикла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2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</w:t>
            </w: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управлению сроками, стоимостью, качеством и рисками проекта.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планирования проекта;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использовать современные инструменты и методы планирования проекта, в том числе планировать закупки, управлять рисками проекта.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исполнителей проекта, инструменты контроля содержания и управления изменениями в проекте;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мероприятия по обеспечению ресурсами, распределению информации, подготовке отчетов, мониторингу и </w:t>
            </w:r>
            <w:r>
              <w:lastRenderedPageBreak/>
              <w:t>управлению сроками, стоимостью, качеством и рисками проекта.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Эксперты выделяют несколько преимуществ, возникающих при переводе задачи в облачный формат, снижающих затраты: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получить более высокое качество сервиса;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Основными преимуществами процессного подхода являются: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Координация действий различных подразделений в рамках процесса;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Ориентация на результат процесса;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результативности и эффективности работы организации;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Прозрачность действий по достижению результата;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предсказуемости результатов;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Выявление возможностей для целенаправленного улучшения процессов;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 xml:space="preserve">Устранение барьеров </w:t>
            </w:r>
            <w:r>
              <w:lastRenderedPageBreak/>
              <w:t>между функциональными подразделениями;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Сокращение лишних вертикальных взаимодействий;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Исключение невостребованных процессов;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 xml:space="preserve"> Сокращение временных и материальных затрат.</w:t>
            </w:r>
          </w:p>
          <w:p w:rsidR="00800F6B" w:rsidRDefault="001609B6">
            <w:pPr>
              <w:widowControl w:val="0"/>
              <w:jc w:val="both"/>
              <w:rPr>
                <w:sz w:val="28"/>
                <w:szCs w:val="28"/>
              </w:rPr>
            </w:pPr>
            <w:r>
              <w:t>Требуется: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t>Присвойте перечисленным выше характеристикам рейтинг в соответствии с ростом важности свойства (от 1 до 10). 1 –наиболее важное, 10 –наименее важное. Обоснуйте свою точку зрения. Поясните примерами.</w:t>
            </w:r>
          </w:p>
        </w:tc>
      </w:tr>
      <w:tr w:rsidR="00800F6B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ПКН-2</w:t>
            </w:r>
          </w:p>
          <w:p w:rsidR="00800F6B" w:rsidRDefault="001609B6" w:rsidP="001609B6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эф-фиктивного управления финансовыми ресурсами, ре-шения проектно-экономических за-дач, в том числе, в условиях цифровой экономики и развития Финтеха, раз-работки механизмов </w:t>
            </w:r>
            <w:r>
              <w:rPr>
                <w:rFonts w:eastAsia="Calibri"/>
              </w:rPr>
              <w:lastRenderedPageBreak/>
              <w:t>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3. Демонстрирует освоение инструментов Финтеха.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</w:t>
            </w:r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-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highlight w:val="cyan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3.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основные </w:t>
            </w:r>
            <w:r>
              <w:lastRenderedPageBreak/>
              <w:t>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4.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</w:t>
            </w:r>
            <w:r>
              <w:t xml:space="preserve">и целесообразность их применения при разработке и внедрении </w:t>
            </w:r>
            <w:r>
              <w:lastRenderedPageBreak/>
              <w:t>современных банковских продуктов и услуг;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r>
              <w:rPr>
                <w:lang w:val="en-US"/>
              </w:rPr>
              <w:t>BigData</w:t>
            </w:r>
            <w:r>
              <w:t xml:space="preserve"> при разработке и внедрении современных банковских продуктов и услуг.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Актуальной задачей развития банковского дела в современных условиях является поиск путей установления взаимодействия банков и FinTech компаний.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перспективность, ресурсоемкость и надежность каждой из приведенных ниже возможностей банков ответить на вызов со стороны FinTech компаний.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Заключать партнерства с FinTech компаниями для взаимовыгодного сотрудничества (с том числе оценки его перспектив) и получения «быстрых выигрышей»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Приобретать FinTech компании либо для их дальнейшей интеграции в свою бизнес-модель, либо с целью диверсификации бизнеса.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Использовать решения, разработанные FinTech компаниями для доработки своей бизнес-модели в части продуктовой линейки и каналов коммуникации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 xml:space="preserve">Создавать площадки </w:t>
            </w:r>
            <w:r>
              <w:rPr>
                <w:rFonts w:eastAsia="Calibri"/>
              </w:rPr>
              <w:lastRenderedPageBreak/>
              <w:t>для развития FinTech компаний и осуществления интеграции между Банками и инновационными игроками.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продвижение.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Активное развитие FinTech способствовало формированию ряда трендов на банковском рынке, указанных ниже.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Требуется: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Ежедневный банкинг (возможность осуществления планирования и бюджетирования (в том числе для юридических лиц в рамках взаимодействия с налоговыми органами); предоставление воз-можности интеграции банковских продуктов и сервисов в повседневную жизнь клиента)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Персонификация (внедрение персонифицированных элементов в цифровых каналах и дистанционных каналах (интер-нет/мобильный банк, банкоматы); составление психографического профиля для подбора оптимальных для клиента продуктов и стиля коммуникации)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телефона/e-mail)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Robo-advisor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Big Data (использование данных из </w:t>
            </w:r>
            <w:r>
              <w:rPr>
                <w:rFonts w:eastAsia="Calibri"/>
              </w:rPr>
              <w:lastRenderedPageBreak/>
              <w:t>внутренних (банковские операции клиента) и внешних источников с целью определения риск-профиля клиента и его психографического профиля, в том числе для формирования таргетированных маркетинговых предложений (Next best offer))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Blockchain (создание открытых систем для осуществления и подтверждения операций перехода прав собственности; оптимизация бизнес-процессов за счет коллективного использования данных; создание системы Smart-контрактов)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Одним из новых направлений в развитии финансовых (банковских) технологий является работа на опережение 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из современные финансовые технологии Вы бы использовали для этих целей. Какие риски сопровождают такое взаимодействие.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00F6B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ПК-3 Способность выработать требования к организации аппаратно-информационного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бизнес- сегментов в цифровой экономике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1.Применяет теоретические знания и экономические законы для анализа и описании основных бизнес-процессов кредитной организации.</w:t>
            </w: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rPr>
                <w:sz w:val="28"/>
                <w:szCs w:val="28"/>
              </w:rPr>
            </w:pPr>
            <w:r>
              <w:t>2.</w:t>
            </w:r>
            <w:r>
              <w:tab/>
              <w:t>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описания и анализа бизнес-процессов кредитной организации;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выполнить анализ, разработать и применить методики описания бизнес-процессов кредитной организации в условиях цифровизации.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основные показатели, индикаторы и методы оценки эффективности организации бизнес-процессов кредитной организации, а также методы управления </w:t>
            </w:r>
            <w:r>
              <w:lastRenderedPageBreak/>
              <w:t>и оптимизации ее бизнес-процессов;</w:t>
            </w:r>
          </w:p>
          <w:p w:rsidR="00800F6B" w:rsidRDefault="001609B6" w:rsidP="001609B6">
            <w:pPr>
              <w:widowControl w:val="0"/>
              <w:tabs>
                <w:tab w:val="left" w:pos="2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применять методы оценки и оптимизации бизнес-процессов кредитной организации в условиях цифровизации;</w:t>
            </w:r>
          </w:p>
          <w:p w:rsidR="00800F6B" w:rsidRDefault="00800F6B" w:rsidP="001609B6">
            <w:pPr>
              <w:widowControl w:val="0"/>
              <w:tabs>
                <w:tab w:val="left" w:pos="293"/>
              </w:tabs>
              <w:rPr>
                <w:color w:val="000000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Перспективные ИТ-технологии: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BigData, технологии In-Memory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Open API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Open Source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виртуализация ресурсов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интеллектуальное программное обеспечение и машинное обучение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микросервисная архитектура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облачные технологии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сетевые технологии, включая скоростные протоколы передачи данных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технология распределенных реестров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Какие из этих технологий можно отнести к техническому обеспечению и почему. Дайте им краткую характеристику.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продвижение.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</w:tc>
      </w:tr>
      <w:tr w:rsidR="00800F6B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ПК-4 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</w:t>
            </w:r>
            <w:r>
              <w:rPr>
                <w:rFonts w:eastAsia="Calibri"/>
              </w:rPr>
              <w:lastRenderedPageBreak/>
              <w:t>и развития киберпреступности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sz w:val="28"/>
                <w:szCs w:val="28"/>
              </w:rPr>
            </w:pPr>
            <w:r>
              <w:lastRenderedPageBreak/>
              <w:t>Владеет современными инструментами и методами обеспечения информационной безопасности кредитной организации</w:t>
            </w: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800F6B" w:rsidP="001609B6">
            <w:pPr>
              <w:widowControl w:val="0"/>
              <w:contextualSpacing/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выявления, идентификации и квалификации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разработать и применить методики выявления, идентификации и нейтрализации рисков нарушения </w:t>
            </w:r>
            <w:r>
              <w:lastRenderedPageBreak/>
              <w:t>информационной безопасности кредитной организации при разработке и внедрении новых продуктов и услуг с использованием финансовых технологий;</w:t>
            </w:r>
          </w:p>
          <w:p w:rsidR="00800F6B" w:rsidRDefault="00800F6B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разработки стратегии развития кредитной организации, новых банковских продуктов и услуг, проектов внедрения современных банковских продуктов и услуг с использованием финансовых технологий;</w:t>
            </w:r>
          </w:p>
          <w:p w:rsidR="00800F6B" w:rsidRDefault="001609B6" w:rsidP="001609B6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</w:t>
            </w:r>
            <w:r>
              <w:rPr>
                <w:b/>
              </w:rPr>
              <w:t xml:space="preserve"> </w:t>
            </w:r>
            <w:r>
              <w:t>разработать стратегию развития кредитной организации, внести профессионально обоснованные предложения по координации стратегического и финансового планирования в кредитной организаций, выполнить проект по внедрению современных банковских продуктов и услуг с использованием финансовых технологий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Базельский комитет по банковскому надзору оценил влияние технологических инноваций в финансовых услугах на банковскую отрасль следующим образом: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«Быстрое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бизнес-моделей и появление новых участников на этом рынке. В совокупности эти факторы могут оказаться более разрушительными, нежели предыдущие изменения в банковской отрасли»,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Поясните этот вывод. </w:t>
            </w:r>
            <w:r>
              <w:rPr>
                <w:rFonts w:eastAsia="Calibri"/>
              </w:rPr>
              <w:lastRenderedPageBreak/>
              <w:t>Назовите риски, которые сопровождают данные процессы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1609B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:rsidR="00800F6B" w:rsidRDefault="001609B6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Цели программы «Цифровая экономика Российской Федерации:</w:t>
            </w:r>
          </w:p>
          <w:p w:rsidR="00800F6B" w:rsidRDefault="001609B6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экосистемы цифровой экономики Российской Федерации</w:t>
            </w:r>
          </w:p>
          <w:p w:rsidR="00800F6B" w:rsidRDefault="001609B6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необходимых и достаточных условий институционального и инфраструктурного характера</w:t>
            </w:r>
          </w:p>
          <w:p w:rsidR="00800F6B" w:rsidRDefault="001609B6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Повышение конкурентоспособности на глобальном рынке как отдельных отраслей, так и экономики в целом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Сформулируйте цели цифровизации банковского сектора экономики РФ.</w:t>
            </w:r>
          </w:p>
          <w:p w:rsidR="00800F6B" w:rsidRDefault="001609B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Выделите три-четыре основные задачи, стоящие перед коммерческими банками в связи с формированием цифровой экономики</w:t>
            </w: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  <w:p w:rsidR="00800F6B" w:rsidRDefault="00800F6B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800F6B" w:rsidRDefault="00800F6B" w:rsidP="001609B6">
      <w:pPr>
        <w:spacing w:line="360" w:lineRule="auto"/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800F6B" w:rsidRDefault="001609B6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lastRenderedPageBreak/>
        <w:t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:rsidR="00800F6B" w:rsidRDefault="001609B6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5"/>
        <w:gridCol w:w="6383"/>
        <w:gridCol w:w="2576"/>
      </w:tblGrid>
      <w:tr w:rsidR="00800F6B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800F6B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40</w:t>
            </w:r>
          </w:p>
        </w:tc>
      </w:tr>
      <w:tr w:rsidR="00800F6B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60</w:t>
            </w:r>
          </w:p>
        </w:tc>
      </w:tr>
      <w:tr w:rsidR="00800F6B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F6B" w:rsidRDefault="001609B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800F6B" w:rsidRDefault="00800F6B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800F6B" w:rsidRDefault="001609B6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800F6B" w:rsidRDefault="001609B6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800F6B" w:rsidRDefault="001609B6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написание эссе. </w:t>
      </w:r>
    </w:p>
    <w:p w:rsidR="00800F6B" w:rsidRDefault="001609B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и тестовых заданий.</w:t>
      </w:r>
    </w:p>
    <w:p w:rsidR="00800F6B" w:rsidRDefault="001609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800F6B" w:rsidRDefault="001609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устной форме (для студентов заочной формы обучения) и письменно (для студентов очной формы обучения). Экзаменационный билет содержит два вопроса и практико-ориентированное (ситуационное) задание.</w:t>
      </w:r>
    </w:p>
    <w:p w:rsidR="00800F6B" w:rsidRDefault="001609B6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800F6B" w:rsidRDefault="001609B6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800F6B" w:rsidRDefault="001609B6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800F6B" w:rsidRDefault="001609B6">
      <w:pPr>
        <w:numPr>
          <w:ilvl w:val="0"/>
          <w:numId w:val="3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:rsidR="00800F6B" w:rsidRDefault="001609B6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:rsidR="00800F6B" w:rsidRDefault="00800F6B">
      <w:pPr>
        <w:spacing w:line="360" w:lineRule="auto"/>
        <w:rPr>
          <w:b/>
          <w:bCs/>
          <w:sz w:val="28"/>
          <w:szCs w:val="28"/>
        </w:rPr>
      </w:pPr>
    </w:p>
    <w:p w:rsidR="00800F6B" w:rsidRDefault="001609B6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800F6B" w:rsidRDefault="00800F6B">
      <w:pPr>
        <w:ind w:left="283"/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1.Выберите рекомендации для повышения надежности автоматизированных банковских систем: 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подбор максимально надежных элементов;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привлечение к проектированию зарубежных специалистов;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полное тестирование до ввода в промышленную эксплуатацию с целью определения “критических” элементов;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тестирование с целью проверки правильности формирования расчетных и платежных документов;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резервирование “критических” элементов;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создание резервов для последующей модернизации системы.</w:t>
      </w:r>
    </w:p>
    <w:p w:rsidR="00800F6B" w:rsidRDefault="00800F6B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2.Какие виды резервирования “критических” элементов используются для повышения надежности банковских систем: 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прямое и косвенное;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“горячее” и “холодное”;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нисходящее и восходящее;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дублирование и троирование.</w:t>
      </w:r>
    </w:p>
    <w:p w:rsidR="00800F6B" w:rsidRDefault="00800F6B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Блокчейн - это: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один из видов проектного финансирования,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>
        <w:rPr>
          <w:sz w:val="28"/>
          <w:szCs w:val="28"/>
          <w:lang w:eastAsia="en-US"/>
        </w:rPr>
        <w:tab/>
        <w:t>новые технологии биометрической идентификации;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>
        <w:rPr>
          <w:sz w:val="28"/>
          <w:szCs w:val="28"/>
          <w:lang w:eastAsia="en-US"/>
        </w:rPr>
        <w:tab/>
        <w:t>современная криптовалюта;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>
        <w:rPr>
          <w:sz w:val="28"/>
          <w:szCs w:val="28"/>
          <w:lang w:eastAsia="en-US"/>
        </w:rPr>
        <w:tab/>
        <w:t>один из видов технологии распределенных реестров;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5).</w:t>
      </w:r>
      <w:r>
        <w:rPr>
          <w:sz w:val="28"/>
          <w:szCs w:val="28"/>
          <w:lang w:eastAsia="en-US"/>
        </w:rPr>
        <w:tab/>
        <w:t>Модуль системы быстрых платежей.</w:t>
      </w:r>
    </w:p>
    <w:p w:rsidR="00800F6B" w:rsidRDefault="00800F6B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4. Выберите причины, из-за которых первые попытки автоматизации успеха не имели: 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уровень развития вычислительной техники не обеспечивал удобной формы предоставления услуг;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вычислительная техника не обладала высокой надежностью;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создание автоматизированных систем требовало значительных капиталовложений;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существующий документооборот еще мог быть обслужен имеющимся персоналом;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существующая законодательная база запрещала использовать в банковской практике вычислительную технику;</w:t>
      </w:r>
    </w:p>
    <w:p w:rsidR="00800F6B" w:rsidRDefault="001609B6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отсутствие антивирусных программных средств не позволяло использовать программное обеспечение.</w:t>
      </w:r>
    </w:p>
    <w:p w:rsidR="00800F6B" w:rsidRDefault="00800F6B">
      <w:pPr>
        <w:rPr>
          <w:b/>
          <w:bCs/>
          <w:sz w:val="28"/>
          <w:szCs w:val="28"/>
        </w:rPr>
      </w:pPr>
    </w:p>
    <w:p w:rsidR="00800F6B" w:rsidRDefault="00800F6B">
      <w:pPr>
        <w:jc w:val="center"/>
        <w:rPr>
          <w:b/>
          <w:bCs/>
          <w:sz w:val="28"/>
          <w:szCs w:val="28"/>
        </w:rPr>
      </w:pP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Примеры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практико-ориентированных (ситуационных) заданий</w:t>
      </w:r>
    </w:p>
    <w:p w:rsidR="00800F6B" w:rsidRDefault="00800F6B">
      <w:pPr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Проведите сравнительный анализ развития инфраструктуры в банковской сфере (за любые пять лет, начиная с 2000 года (данные для анализа представлены в виде диаграммы) (количество банкоматов, платежных терминалов, количество счетов для дистанционного доступа через интернет или мобильную связь). Объясните причины изменений темпов развития.</w:t>
      </w:r>
    </w:p>
    <w:p w:rsidR="00800F6B" w:rsidRDefault="00800F6B">
      <w:pPr>
        <w:spacing w:line="360" w:lineRule="auto"/>
        <w:ind w:firstLine="720"/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Проведите хронологический анализ развития этапов внедрения информационных технологий в деятельность кредитных организаций. Укажите факторы, обусловившие, по Вашему мнению, появления новых продуктов и услуг и их развитие, и совершенствование. </w:t>
      </w:r>
    </w:p>
    <w:p w:rsidR="00800F6B" w:rsidRDefault="00800F6B">
      <w:pPr>
        <w:jc w:val="both"/>
        <w:rPr>
          <w:sz w:val="28"/>
          <w:szCs w:val="28"/>
        </w:rPr>
      </w:pPr>
    </w:p>
    <w:p w:rsidR="00800F6B" w:rsidRDefault="001609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экзамену</w:t>
      </w:r>
    </w:p>
    <w:p w:rsidR="00800F6B" w:rsidRDefault="00800F6B">
      <w:pPr>
        <w:jc w:val="both"/>
        <w:rPr>
          <w:sz w:val="28"/>
          <w:szCs w:val="28"/>
        </w:rPr>
      </w:pP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«Кривая Гартнера» (Gartner) – цикл развития новой технологии.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BigData. Основные характеристики больших данных и их влияние на сбор, хранение, обработку и анализ данных (4V).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Виды, основные особенности и направления использования финансовых технологий в практической деятельности коммерческого банка.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описание новых тенденций в развитии банковских технологий.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понятию политика безопасности. Опишите технологию построения систем защиты.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современным способам идентификации клиентуры банка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RegTech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SupTech.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распределенных реестров. Преимущества технологии и возможные сферы ее применения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Интеллектуальный анализ данных и информации. Области применения методов и технологий интеллектуального анализа данных.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сетей распределенных реестров. Роли в системе.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угроз безопасности в системах автоматизации банковской деятельности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опыт регулирования применения API. Перспективы развития открытых интерфейсов на финансовом рынке России.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влияние финансовых технологий на изменение бизнес-моделей банковской деятельности.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использования информационных технологий в банковской деятельности.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виды и приемы обеспечения безопасности современных банковских технологий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инновационные решения в сфере современных банковских технологий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информационное обеспечение финансовых технологий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понятия экосистемы и маркетплейсы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место банков в новой финансовой отрасли.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роль аутсорсинга при внедрении финансовых технологий  (возможности и риски)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открытых интерфейсов. Виды открытых интерфейсов и их влияние на банки и финтех-компании.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ИТ-аутсорсинга при внедрении финансовых технологий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облачных технологий и подходы к их применению. Cервисы облачной инфраструктуры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процессного подхода в управление. Бизнес-процессы коммерческого банка.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процессного подхода в управление. Бизнес-процессы коммерческого банка. BPM-системы.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Финтех и основные этапы его развития.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Предпосылки, стимулирующие развитие финансовых технологий в Российской Федерации.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поколения банковских автоматизированных систем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обеспечения кибербезопасности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применения облачных технологий на финансовом рынке в России.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влияние современных финансовых технологий на повышение конкурентоспособности российской банковской системы 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Риски применения информационных технологий в деятельности коммерческого банка.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машинного обучения.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развитие финансовой инфраструктуры для применения финансовых технологий.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ИТ Банка России. Основные положения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Сформулируйте понятие, цели и задачи создания регулятивных «песочниц».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Сформулируйте проблемы внедрения финансовых технологий в деятельность кредитных организаций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 особенности принятия бизнес-решений с использованием информационных технологий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блокчейн и возможности ее применения в банковской сфере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Требования, которым должна удовлетворять автоматизированная банковская система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Угрозы и риски внедрения новых финансовых технологий в банковской сфере.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системные факторы банковских рисков при внедрении финансовых технологий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рисками и регулирование в сфере облачных сервисов.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условия успешного внедрения современных финансовых технологий в России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технологии, основанные на обработке данных и машинном обучении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наиболее распространенных угроз безопасности финансовых технологий. 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особенности CRM для банков. Инструменты CRM</w:t>
      </w:r>
    </w:p>
    <w:p w:rsidR="00800F6B" w:rsidRDefault="001609B6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Big Data: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:rsidR="00800F6B" w:rsidRDefault="001609B6">
      <w:pPr>
        <w:rPr>
          <w:b/>
          <w:sz w:val="28"/>
          <w:szCs w:val="28"/>
        </w:rPr>
      </w:pPr>
      <w:r>
        <w:br w:type="page"/>
      </w:r>
    </w:p>
    <w:p w:rsidR="00800F6B" w:rsidRDefault="001609B6">
      <w:pPr>
        <w:spacing w:line="360" w:lineRule="auto"/>
        <w:ind w:left="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800F6B" w:rsidRDefault="00800F6B">
      <w:pPr>
        <w:jc w:val="center"/>
        <w:rPr>
          <w:sz w:val="28"/>
          <w:szCs w:val="28"/>
          <w:highlight w:val="yellow"/>
        </w:rPr>
      </w:pPr>
    </w:p>
    <w:p w:rsidR="00800F6B" w:rsidRDefault="001609B6">
      <w:pPr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:rsidR="00800F6B" w:rsidRDefault="001609B6">
      <w:pPr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:rsidR="00800F6B" w:rsidRDefault="001609B6">
      <w:pPr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:rsidR="00800F6B" w:rsidRDefault="001609B6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800F6B" w:rsidRDefault="00800F6B">
      <w:pPr>
        <w:spacing w:line="360" w:lineRule="auto"/>
        <w:jc w:val="both"/>
        <w:rPr>
          <w:b/>
          <w:lang w:eastAsia="en-US"/>
        </w:rPr>
      </w:pPr>
    </w:p>
    <w:p w:rsidR="00800F6B" w:rsidRDefault="001609B6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 xml:space="preserve">Департамент банковского дела и монетарного регулирования </w:t>
      </w:r>
    </w:p>
    <w:p w:rsidR="00800F6B" w:rsidRDefault="001609B6">
      <w:pPr>
        <w:ind w:left="360" w:right="284" w:hanging="360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>Дисциплина «Финансовые технологии в банках»</w:t>
      </w:r>
    </w:p>
    <w:p w:rsidR="00800F6B" w:rsidRDefault="001609B6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>Институт онлайн образования</w:t>
      </w:r>
    </w:p>
    <w:p w:rsidR="00800F6B" w:rsidRDefault="001609B6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 xml:space="preserve">Форма обучения заочная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Модуль 3</w:t>
      </w:r>
    </w:p>
    <w:p w:rsidR="00800F6B" w:rsidRDefault="001609B6">
      <w:pPr>
        <w:jc w:val="both"/>
        <w:rPr>
          <w:b/>
          <w:lang w:eastAsia="en-US"/>
        </w:rPr>
      </w:pPr>
      <w:r>
        <w:rPr>
          <w:b/>
          <w:lang w:eastAsia="en-US"/>
        </w:rPr>
        <w:t>Направление подготовки 38.04.08 «Финансы и кредит»</w:t>
      </w:r>
    </w:p>
    <w:p w:rsidR="00800F6B" w:rsidRDefault="001609B6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Магистерская программа «Современное банковское дело и финансовые технологии»  </w:t>
      </w:r>
    </w:p>
    <w:p w:rsidR="00800F6B" w:rsidRDefault="001609B6">
      <w:pPr>
        <w:jc w:val="both"/>
        <w:rPr>
          <w:b/>
          <w:lang w:eastAsia="en-US"/>
        </w:rPr>
      </w:pPr>
      <w:r>
        <w:rPr>
          <w:b/>
          <w:lang w:eastAsia="en-US"/>
        </w:rPr>
        <w:t>Учебная группа ДФБД22-1М</w:t>
      </w:r>
    </w:p>
    <w:p w:rsidR="00800F6B" w:rsidRDefault="00800F6B">
      <w:pPr>
        <w:spacing w:line="360" w:lineRule="auto"/>
        <w:jc w:val="center"/>
        <w:rPr>
          <w:b/>
          <w:lang w:eastAsia="en-US"/>
        </w:rPr>
      </w:pPr>
    </w:p>
    <w:p w:rsidR="00800F6B" w:rsidRDefault="001609B6">
      <w:pPr>
        <w:spacing w:line="360" w:lineRule="auto"/>
        <w:ind w:right="-5"/>
        <w:jc w:val="center"/>
        <w:rPr>
          <w:lang w:eastAsia="en-US"/>
        </w:rPr>
      </w:pPr>
      <w:r>
        <w:rPr>
          <w:lang w:eastAsia="en-US"/>
        </w:rPr>
        <w:t>ЭКЗАМЕНАЦИОННЫЙ БИЛЕТ № 3</w:t>
      </w:r>
    </w:p>
    <w:p w:rsidR="00800F6B" w:rsidRDefault="001609B6">
      <w:pPr>
        <w:spacing w:after="120"/>
        <w:ind w:right="369"/>
        <w:jc w:val="both"/>
        <w:rPr>
          <w:b/>
        </w:rPr>
      </w:pPr>
      <w:r>
        <w:rPr>
          <w:b/>
        </w:rPr>
        <w:t>1 вопрос (максимум 20 баллов)</w:t>
      </w:r>
    </w:p>
    <w:p w:rsidR="00800F6B" w:rsidRDefault="001609B6">
      <w:pPr>
        <w:spacing w:after="240"/>
        <w:ind w:right="369"/>
        <w:jc w:val="both"/>
        <w:rPr>
          <w:lang w:eastAsia="en-US"/>
        </w:rPr>
      </w:pPr>
      <w:r>
        <w:t>Развитие института классического банкинга в условиях перехода к использованию новых информационных технологий</w:t>
      </w:r>
    </w:p>
    <w:p w:rsidR="00800F6B" w:rsidRDefault="001609B6">
      <w:pPr>
        <w:spacing w:after="120"/>
        <w:ind w:right="368"/>
        <w:jc w:val="both"/>
        <w:rPr>
          <w:b/>
          <w:lang w:eastAsia="en-US"/>
        </w:rPr>
      </w:pPr>
      <w:r>
        <w:rPr>
          <w:b/>
          <w:lang w:eastAsia="en-US"/>
        </w:rPr>
        <w:t>2 вопрос (максимум 20 баллов)</w:t>
      </w:r>
    </w:p>
    <w:p w:rsidR="00800F6B" w:rsidRDefault="001609B6">
      <w:pPr>
        <w:spacing w:after="240"/>
        <w:ind w:right="369"/>
        <w:jc w:val="both"/>
        <w:rPr>
          <w:lang w:eastAsia="en-US"/>
        </w:rPr>
      </w:pPr>
      <w:r>
        <w:rPr>
          <w:lang w:eastAsia="en-US"/>
        </w:rPr>
        <w:t>Понятие блокчейн и примеры его применения</w:t>
      </w:r>
    </w:p>
    <w:p w:rsidR="00800F6B" w:rsidRDefault="001609B6">
      <w:pPr>
        <w:spacing w:after="120"/>
        <w:rPr>
          <w:b/>
          <w:lang w:eastAsia="en-US"/>
        </w:rPr>
      </w:pPr>
      <w:r>
        <w:rPr>
          <w:b/>
          <w:lang w:eastAsia="en-US"/>
        </w:rPr>
        <w:t>3 вопрос (максимум 20 баллов). Практико-ориентированное задание</w:t>
      </w:r>
    </w:p>
    <w:p w:rsidR="00800F6B" w:rsidRDefault="00800F6B">
      <w:pPr>
        <w:spacing w:before="120"/>
        <w:ind w:right="142"/>
        <w:jc w:val="both"/>
        <w:rPr>
          <w:rFonts w:eastAsia="Calibri"/>
          <w:lang w:eastAsia="en-US"/>
        </w:rPr>
      </w:pPr>
    </w:p>
    <w:p w:rsidR="00800F6B" w:rsidRDefault="001609B6">
      <w:pPr>
        <w:spacing w:before="120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Прочитайте фрагмент информационного сообщения: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«….представитель банка отметил, что в период пандемии российские банки столкнулись с пятью векторами атак: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массовая компрометация конфиденциальной информации (персональные данные, реквизиты платежных карт, данные по транзакциям) – она происходит с участием сотрудников, представителей подрядных организаций;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разглашение чувствительной информации – визуальных копий паспортов, водительских удостоверений;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фишинговые атаки – подставные лица звонят клиентам, представляясь сотрудниками банка, и от лица кредитной организации разводят на перечисление своих средств на подставные счета;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спровоцированные p2p-переводы в рамках платежных интернет-сервисов – за год объемы таких переводов выросли в несколько десятков раз, ущерб, по некоторым данным, составляет порядка 1 млрд рублей за период с марта по октябрь 2020 года;</w:t>
      </w:r>
    </w:p>
    <w:p w:rsidR="00800F6B" w:rsidRDefault="001609B6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•</w:t>
      </w:r>
      <w:r>
        <w:rPr>
          <w:rFonts w:eastAsia="Calibri"/>
          <w:lang w:eastAsia="en-US"/>
        </w:rPr>
        <w:tab/>
        <w:t>фишинговые атаки с использованием QR-кодов (QR-фишинг) – мошенники рассылают QR-коды для платежей на подставные реквизиты».</w:t>
      </w:r>
    </w:p>
    <w:p w:rsidR="00800F6B" w:rsidRDefault="00800F6B">
      <w:pPr>
        <w:spacing w:before="120"/>
        <w:ind w:right="142"/>
        <w:jc w:val="both"/>
        <w:rPr>
          <w:rFonts w:eastAsia="Calibri"/>
          <w:lang w:eastAsia="en-US"/>
        </w:rPr>
      </w:pPr>
    </w:p>
    <w:p w:rsidR="00800F6B" w:rsidRDefault="001609B6">
      <w:pPr>
        <w:spacing w:line="360" w:lineRule="auto"/>
        <w:ind w:right="142"/>
        <w:jc w:val="both"/>
        <w:rPr>
          <w:lang w:eastAsia="en-US"/>
        </w:rPr>
      </w:pPr>
      <w:r>
        <w:rPr>
          <w:rFonts w:eastAsia="Calibri"/>
          <w:lang w:eastAsia="en-US"/>
        </w:rPr>
        <w:t>Какая из атак является, на Ваш взгляд, наиболее опасной и имеет высокий потенциал для развития? Обоснуйте свою точку зрения. Предложите систему мер, которая могла бы помочь в борьбе с ней.</w:t>
      </w:r>
    </w:p>
    <w:p w:rsidR="00800F6B" w:rsidRDefault="00800F6B">
      <w:pPr>
        <w:ind w:right="140"/>
        <w:jc w:val="both"/>
        <w:rPr>
          <w:lang w:eastAsia="en-US"/>
        </w:rPr>
      </w:pPr>
    </w:p>
    <w:p w:rsidR="00800F6B" w:rsidRDefault="001609B6">
      <w:pPr>
        <w:ind w:right="140"/>
        <w:jc w:val="both"/>
        <w:rPr>
          <w:lang w:eastAsia="en-US"/>
        </w:rPr>
      </w:pPr>
      <w:r>
        <w:rPr>
          <w:lang w:eastAsia="en-US"/>
        </w:rPr>
        <w:t>Подготовили:                                                                                   О.С. Рудакова</w:t>
      </w:r>
    </w:p>
    <w:p w:rsidR="00800F6B" w:rsidRDefault="00800F6B">
      <w:pPr>
        <w:ind w:right="284" w:firstLine="709"/>
        <w:jc w:val="both"/>
        <w:rPr>
          <w:lang w:eastAsia="en-US"/>
        </w:rPr>
      </w:pPr>
    </w:p>
    <w:p w:rsidR="00800F6B" w:rsidRDefault="00800F6B">
      <w:pPr>
        <w:ind w:right="284"/>
        <w:jc w:val="both"/>
        <w:rPr>
          <w:lang w:eastAsia="en-US"/>
        </w:rPr>
      </w:pPr>
    </w:p>
    <w:tbl>
      <w:tblPr>
        <w:tblW w:w="935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210"/>
        <w:gridCol w:w="1016"/>
        <w:gridCol w:w="604"/>
        <w:gridCol w:w="3031"/>
        <w:gridCol w:w="2494"/>
      </w:tblGrid>
      <w:tr w:rsidR="00800F6B" w:rsidTr="001609B6">
        <w:tc>
          <w:tcPr>
            <w:tcW w:w="2210" w:type="dxa"/>
          </w:tcPr>
          <w:p w:rsidR="00800F6B" w:rsidRDefault="001609B6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Утверждаю:</w:t>
            </w:r>
          </w:p>
        </w:tc>
        <w:tc>
          <w:tcPr>
            <w:tcW w:w="1620" w:type="dxa"/>
            <w:gridSpan w:val="2"/>
          </w:tcPr>
          <w:p w:rsidR="00800F6B" w:rsidRDefault="00800F6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800F6B" w:rsidRDefault="00800F6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</w:tcPr>
          <w:p w:rsidR="00800F6B" w:rsidRDefault="00800F6B">
            <w:pPr>
              <w:widowControl w:val="0"/>
              <w:jc w:val="right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800F6B" w:rsidTr="001609B6">
        <w:tc>
          <w:tcPr>
            <w:tcW w:w="3226" w:type="dxa"/>
            <w:gridSpan w:val="2"/>
          </w:tcPr>
          <w:p w:rsidR="00800F6B" w:rsidRDefault="001609B6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Руководитель Департамента</w:t>
            </w:r>
          </w:p>
          <w:p w:rsidR="00800F6B" w:rsidRDefault="001609B6">
            <w:pPr>
              <w:widowContro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банковского дела и монетарного регулирования</w:t>
            </w:r>
          </w:p>
        </w:tc>
        <w:tc>
          <w:tcPr>
            <w:tcW w:w="604" w:type="dxa"/>
          </w:tcPr>
          <w:p w:rsidR="00800F6B" w:rsidRDefault="00800F6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800F6B" w:rsidRDefault="00800F6B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800F6B" w:rsidRDefault="001609B6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М.А. Абрамова</w:t>
            </w:r>
          </w:p>
        </w:tc>
      </w:tr>
    </w:tbl>
    <w:p w:rsidR="00800F6B" w:rsidRDefault="00800F6B">
      <w:pPr>
        <w:spacing w:after="160"/>
        <w:rPr>
          <w:b/>
          <w:sz w:val="28"/>
          <w:szCs w:val="28"/>
          <w:highlight w:val="yellow"/>
        </w:rPr>
      </w:pPr>
    </w:p>
    <w:p w:rsidR="00800F6B" w:rsidRDefault="001609B6">
      <w:pPr>
        <w:spacing w:after="160"/>
        <w:rPr>
          <w:sz w:val="28"/>
          <w:szCs w:val="28"/>
        </w:rPr>
      </w:pPr>
      <w:bookmarkStart w:id="37" w:name="_Toc5258209791"/>
      <w:bookmarkStart w:id="38" w:name="_Toc869626281"/>
      <w:bookmarkStart w:id="39" w:name="_Toc5195233671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7"/>
      <w:bookmarkEnd w:id="38"/>
      <w:bookmarkEnd w:id="39"/>
    </w:p>
    <w:p w:rsidR="00800F6B" w:rsidRDefault="00800F6B">
      <w:pPr>
        <w:spacing w:line="360" w:lineRule="auto"/>
        <w:ind w:firstLine="709"/>
        <w:rPr>
          <w:b/>
          <w:sz w:val="28"/>
          <w:szCs w:val="28"/>
        </w:rPr>
      </w:pPr>
    </w:p>
    <w:p w:rsidR="00800F6B" w:rsidRDefault="001609B6">
      <w:pPr>
        <w:rPr>
          <w:sz w:val="28"/>
          <w:szCs w:val="28"/>
        </w:rPr>
      </w:pPr>
      <w:bookmarkStart w:id="40" w:name="bookmark11"/>
      <w:r>
        <w:rPr>
          <w:b/>
          <w:sz w:val="28"/>
          <w:szCs w:val="28"/>
        </w:rPr>
        <w:t xml:space="preserve">Нормативно-правовые </w:t>
      </w:r>
      <w:bookmarkEnd w:id="40"/>
      <w:r>
        <w:rPr>
          <w:b/>
          <w:sz w:val="28"/>
          <w:szCs w:val="28"/>
        </w:rPr>
        <w:t>документы</w:t>
      </w:r>
    </w:p>
    <w:p w:rsidR="00800F6B" w:rsidRDefault="00800F6B">
      <w:pPr>
        <w:rPr>
          <w:b/>
          <w:color w:val="FF0000"/>
          <w:sz w:val="28"/>
          <w:szCs w:val="28"/>
        </w:rPr>
      </w:pPr>
    </w:p>
    <w:p w:rsidR="00800F6B" w:rsidRDefault="001609B6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800F6B" w:rsidRDefault="001609B6">
      <w:pPr>
        <w:numPr>
          <w:ilvl w:val="0"/>
          <w:numId w:val="11"/>
        </w:numPr>
        <w:tabs>
          <w:tab w:val="left" w:pos="147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800F6B" w:rsidRDefault="001609B6">
      <w:pPr>
        <w:numPr>
          <w:ilvl w:val="0"/>
          <w:numId w:val="11"/>
        </w:numPr>
        <w:tabs>
          <w:tab w:val="left" w:pos="148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800F6B" w:rsidRDefault="001609B6">
      <w:pPr>
        <w:numPr>
          <w:ilvl w:val="0"/>
          <w:numId w:val="11"/>
        </w:numPr>
        <w:tabs>
          <w:tab w:val="left" w:pos="760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«Об электронной подписи» от 6 апреля 2011 г. №63-Ф3.</w:t>
      </w:r>
    </w:p>
    <w:p w:rsidR="00800F6B" w:rsidRDefault="001609B6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800F6B" w:rsidRDefault="001609B6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</w:t>
      </w:r>
    </w:p>
    <w:p w:rsidR="00800F6B" w:rsidRDefault="001609B6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«Об информации, информационных технологиях и защите информации» от 27 июля 2006 № 149–ФЗ</w:t>
      </w:r>
    </w:p>
    <w:p w:rsidR="00800F6B" w:rsidRDefault="001609B6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 № 115–ФЗ</w:t>
      </w:r>
    </w:p>
    <w:p w:rsidR="00800F6B" w:rsidRDefault="001609B6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"О персональных данных" от 27  июля 2006 г. N 152-ФЗ</w:t>
      </w:r>
    </w:p>
    <w:p w:rsidR="00800F6B" w:rsidRDefault="001609B6">
      <w:pPr>
        <w:numPr>
          <w:ilvl w:val="0"/>
          <w:numId w:val="11"/>
        </w:numPr>
        <w:tabs>
          <w:tab w:val="left" w:pos="1480"/>
        </w:tabs>
        <w:spacing w:after="120"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проект "Цифровая экономика» на период 2019-2024 г.г.. </w:t>
      </w:r>
    </w:p>
    <w:p w:rsidR="00800F6B" w:rsidRDefault="001609B6">
      <w:pPr>
        <w:rPr>
          <w:sz w:val="28"/>
          <w:szCs w:val="28"/>
        </w:rPr>
      </w:pPr>
      <w:bookmarkStart w:id="41" w:name="bookmark31"/>
      <w:r>
        <w:rPr>
          <w:b/>
          <w:sz w:val="28"/>
          <w:szCs w:val="28"/>
        </w:rPr>
        <w:lastRenderedPageBreak/>
        <w:t>Основная литература</w:t>
      </w:r>
      <w:bookmarkEnd w:id="41"/>
      <w:r>
        <w:rPr>
          <w:b/>
          <w:sz w:val="28"/>
          <w:szCs w:val="28"/>
        </w:rPr>
        <w:t xml:space="preserve"> </w:t>
      </w:r>
    </w:p>
    <w:p w:rsidR="00800F6B" w:rsidRDefault="001609B6">
      <w:pPr>
        <w:pStyle w:val="afb"/>
        <w:tabs>
          <w:tab w:val="left" w:pos="1080"/>
        </w:tabs>
        <w:spacing w:line="360" w:lineRule="auto"/>
        <w:ind w:left="757"/>
      </w:pPr>
      <w:r>
        <w:rPr>
          <w:sz w:val="28"/>
          <w:szCs w:val="28"/>
          <w:lang w:eastAsia="en-US"/>
        </w:rPr>
        <w:t xml:space="preserve">11. Банковский менеджмент : учеб. </w:t>
      </w:r>
      <w:r>
        <w:rPr>
          <w:sz w:val="28"/>
          <w:szCs w:val="28"/>
        </w:rPr>
        <w:t>д</w:t>
      </w:r>
      <w:r>
        <w:rPr>
          <w:sz w:val="28"/>
          <w:szCs w:val="28"/>
          <w:lang w:eastAsia="en-US"/>
        </w:rPr>
        <w:t xml:space="preserve">ля напр. </w:t>
      </w:r>
      <w:r>
        <w:rPr>
          <w:sz w:val="28"/>
          <w:szCs w:val="28"/>
        </w:rPr>
        <w:t>б</w:t>
      </w:r>
      <w:r>
        <w:rPr>
          <w:sz w:val="28"/>
          <w:szCs w:val="28"/>
          <w:lang w:eastAsia="en-US"/>
        </w:rPr>
        <w:t xml:space="preserve">акалавриата «Экономика» и для напр. </w:t>
      </w:r>
      <w:r>
        <w:rPr>
          <w:sz w:val="28"/>
          <w:szCs w:val="28"/>
        </w:rPr>
        <w:t>м</w:t>
      </w:r>
      <w:r>
        <w:rPr>
          <w:sz w:val="28"/>
          <w:szCs w:val="28"/>
          <w:lang w:eastAsia="en-US"/>
        </w:rPr>
        <w:t xml:space="preserve">агистратуры «Финансы и кредит» / О. И. Лаврушин, Н. И. Валенцева, И. В. Ларионова [и др.] ; под ред. О. И. Лаврушина ; Финуниверситет. — 7-е изд., перераб. </w:t>
      </w:r>
      <w:r>
        <w:rPr>
          <w:sz w:val="28"/>
          <w:szCs w:val="28"/>
        </w:rPr>
        <w:t>и</w:t>
      </w:r>
      <w:r>
        <w:rPr>
          <w:sz w:val="28"/>
          <w:szCs w:val="28"/>
          <w:lang w:eastAsia="en-US"/>
        </w:rPr>
        <w:t xml:space="preserve"> доп.  — Москва : КноРус, 2023. — 503 с. — (Бакалавриат и магистратура). — ISBN 978-5-406-11640-1. — ЭБС BOOK.RU. — URL: </w:t>
      </w:r>
      <w:hyperlink r:id="rId10">
        <w:r>
          <w:rPr>
            <w:sz w:val="28"/>
            <w:szCs w:val="28"/>
            <w:lang w:eastAsia="en-US"/>
          </w:rPr>
          <w:t>https://book.ru/book/949371</w:t>
        </w:r>
      </w:hyperlink>
      <w:r>
        <w:rPr>
          <w:sz w:val="28"/>
          <w:szCs w:val="28"/>
          <w:lang w:eastAsia="en-US"/>
        </w:rPr>
        <w:t xml:space="preserve"> (дата обращения: 26.05.2023). — Текст : электронный.</w:t>
      </w:r>
    </w:p>
    <w:p w:rsidR="00800F6B" w:rsidRDefault="001609B6">
      <w:pPr>
        <w:tabs>
          <w:tab w:val="left" w:pos="960"/>
        </w:tabs>
        <w:overflowPunct w:val="0"/>
        <w:spacing w:line="360" w:lineRule="auto"/>
        <w:ind w:left="7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Чишти, С. Финтех: Путеводитель по новейшим финансовым технологиям : практическое руководство : пер. с англ. / С. Чишти, Я. Берберис.  </w:t>
      </w:r>
      <w:r>
        <w:rPr>
          <w:b/>
          <w:sz w:val="28"/>
          <w:szCs w:val="28"/>
          <w:lang w:eastAsia="en-US"/>
        </w:rPr>
        <w:t xml:space="preserve">— </w:t>
      </w:r>
      <w:r>
        <w:rPr>
          <w:sz w:val="28"/>
          <w:szCs w:val="28"/>
        </w:rPr>
        <w:t xml:space="preserve">Москва : Альпина Паблишер, 2017. </w:t>
      </w:r>
      <w:r>
        <w:rPr>
          <w:b/>
          <w:sz w:val="28"/>
          <w:szCs w:val="28"/>
          <w:lang w:eastAsia="en-US"/>
        </w:rPr>
        <w:t xml:space="preserve">— </w:t>
      </w:r>
      <w:r>
        <w:rPr>
          <w:sz w:val="28"/>
          <w:szCs w:val="28"/>
        </w:rPr>
        <w:t xml:space="preserve">343 с. </w:t>
      </w:r>
      <w:r>
        <w:rPr>
          <w:b/>
          <w:sz w:val="28"/>
          <w:szCs w:val="28"/>
          <w:lang w:eastAsia="en-US"/>
        </w:rPr>
        <w:t xml:space="preserve">— </w:t>
      </w:r>
      <w:r>
        <w:rPr>
          <w:sz w:val="28"/>
          <w:szCs w:val="28"/>
        </w:rPr>
        <w:t xml:space="preserve">ISBN 978-5-9614-6111-4. </w:t>
      </w:r>
      <w:r>
        <w:rPr>
          <w:b/>
          <w:sz w:val="28"/>
          <w:szCs w:val="28"/>
          <w:lang w:eastAsia="en-US"/>
        </w:rPr>
        <w:t>—</w:t>
      </w:r>
      <w:r>
        <w:rPr>
          <w:sz w:val="28"/>
          <w:szCs w:val="28"/>
        </w:rPr>
        <w:t xml:space="preserve"> ЭБС Znanium.com. </w:t>
      </w:r>
      <w:r>
        <w:rPr>
          <w:b/>
          <w:sz w:val="28"/>
          <w:szCs w:val="28"/>
          <w:lang w:eastAsia="en-US"/>
        </w:rPr>
        <w:t>—</w:t>
      </w:r>
      <w:r>
        <w:rPr>
          <w:sz w:val="28"/>
          <w:szCs w:val="28"/>
        </w:rPr>
        <w:t xml:space="preserve"> URL: https://znanium.com/catalog/product/1874914 (дата обращения: 26.05.2023). </w:t>
      </w:r>
      <w:r>
        <w:rPr>
          <w:b/>
          <w:sz w:val="28"/>
          <w:szCs w:val="28"/>
          <w:lang w:eastAsia="en-US"/>
        </w:rPr>
        <w:t>—</w:t>
      </w:r>
      <w:r>
        <w:rPr>
          <w:sz w:val="28"/>
          <w:szCs w:val="28"/>
        </w:rPr>
        <w:t xml:space="preserve"> Текст : электронный.</w:t>
      </w:r>
    </w:p>
    <w:p w:rsidR="00800F6B" w:rsidRDefault="001609B6">
      <w:pPr>
        <w:spacing w:line="360" w:lineRule="auto"/>
        <w:contextualSpacing/>
        <w:rPr>
          <w:sz w:val="28"/>
          <w:szCs w:val="28"/>
        </w:rPr>
      </w:pPr>
      <w:bookmarkStart w:id="42" w:name="bookmark41"/>
      <w:r>
        <w:rPr>
          <w:b/>
          <w:sz w:val="28"/>
          <w:szCs w:val="28"/>
        </w:rPr>
        <w:t>Дополнительная  литература</w:t>
      </w:r>
      <w:bookmarkEnd w:id="42"/>
      <w:r>
        <w:rPr>
          <w:b/>
          <w:sz w:val="28"/>
          <w:szCs w:val="28"/>
        </w:rPr>
        <w:t xml:space="preserve"> </w:t>
      </w:r>
    </w:p>
    <w:p w:rsidR="00800F6B" w:rsidRDefault="001609B6">
      <w:pPr>
        <w:tabs>
          <w:tab w:val="left" w:pos="0"/>
        </w:tabs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13. Банковские информационные системы и технологии : учебник / О. И. Лаврушин, В. И. Соловьев, Я. Л. Гобарева,  [и др.] ; под ред. О. И. Лаврушина, В. И. Соловьева ; Финуниверситет. — Москва : КноРус, 2023. — 527 с. — (Бакалавриат). — ISBN 978-5-406-10982-3. — ЭБС BOOK.RU. — URL: https://book.ru/book/947131 (дата обращения: 26.05.2023). — Текст : электронный.</w:t>
      </w:r>
    </w:p>
    <w:p w:rsidR="00800F6B" w:rsidRDefault="001609B6">
      <w:pPr>
        <w:tabs>
          <w:tab w:val="left" w:pos="0"/>
        </w:tabs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14. Исаев, Р. А. Секреты успешных банков: бизнес-процессы и технологии : пособие / Р.А. Исаев. — 2-е изд., перераб. и доп. — Москва : ИНФРА-М, 2022. — 222 с. — ISBN 978-5-16-010471-3. — ЭБС Znanium.com. — URL: https://znanium.com/catalog/product/1861789 (дата обращения: 26.05.2023). — Текст : электронный.</w:t>
      </w:r>
    </w:p>
    <w:p w:rsidR="00800F6B" w:rsidRDefault="001609B6">
      <w:pPr>
        <w:tabs>
          <w:tab w:val="left" w:pos="570"/>
          <w:tab w:val="left" w:pos="765"/>
          <w:tab w:val="left" w:pos="855"/>
        </w:tabs>
        <w:overflowPunct w:val="0"/>
        <w:spacing w:line="360" w:lineRule="auto"/>
        <w:ind w:left="644"/>
        <w:rPr>
          <w:sz w:val="28"/>
          <w:szCs w:val="28"/>
        </w:rPr>
      </w:pPr>
      <w:r>
        <w:rPr>
          <w:sz w:val="28"/>
          <w:szCs w:val="28"/>
          <w:lang w:eastAsia="en-US"/>
        </w:rPr>
        <w:t>15. Морозко, Н. И. Основные тренды развития индустрии финансовых технологий : монография / Н. И. Морозко, В. Ю. Диденко. — Москва : Русайнс, 2021. — 175 с. — ISBN 978-5-4365-7246-8. — ЭБС BOOK.RU. — URL: https://book.ru/book/940301 (дата обращения: 26.05.2023). — Текст : электронный.</w:t>
      </w:r>
    </w:p>
    <w:p w:rsidR="00800F6B" w:rsidRDefault="001609B6">
      <w:pPr>
        <w:outlineLvl w:val="0"/>
        <w:rPr>
          <w:sz w:val="28"/>
          <w:szCs w:val="28"/>
        </w:rPr>
      </w:pPr>
      <w:bookmarkStart w:id="43" w:name="_Toc869626291"/>
      <w:r>
        <w:rPr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r>
        <w:rPr>
          <w:b/>
          <w:sz w:val="28"/>
          <w:szCs w:val="28"/>
        </w:rPr>
        <w:t xml:space="preserve"> </w:t>
      </w:r>
    </w:p>
    <w:p w:rsidR="00800F6B" w:rsidRDefault="00800F6B">
      <w:pPr>
        <w:outlineLvl w:val="0"/>
        <w:rPr>
          <w:sz w:val="28"/>
          <w:szCs w:val="28"/>
        </w:rPr>
      </w:pPr>
    </w:p>
    <w:p w:rsidR="00800F6B" w:rsidRDefault="001609B6">
      <w:pPr>
        <w:numPr>
          <w:ilvl w:val="0"/>
          <w:numId w:val="10"/>
        </w:numPr>
        <w:tabs>
          <w:tab w:val="clear" w:pos="720"/>
          <w:tab w:val="left" w:pos="87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800F6B" w:rsidRDefault="001609B6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rbk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РосБизнесКонсалтинг</w:t>
      </w:r>
    </w:p>
    <w:p w:rsidR="00800F6B" w:rsidRDefault="001609B6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URL:http://futurebanking.ru - Официальный сайт ООО «Регламент- Медиа»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URL:http://www.banki.ru - Официальный сайт ИА «Банки.ру»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URL:http://www.cbr.ru - Официальный сайт Банка России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URL:http://www.fintechru.org - Официальный сайт Ассоциации ФинТех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URL:http://www.if24.ru</w:t>
      </w:r>
      <w:r>
        <w:rPr>
          <w:sz w:val="28"/>
          <w:szCs w:val="28"/>
        </w:rPr>
        <w:tab/>
        <w:t>-Официальный сайт ООО «Инвест-Форсайт»</w:t>
      </w:r>
    </w:p>
    <w:p w:rsidR="00800F6B" w:rsidRDefault="001609B6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URL:http://www.prime-tass.ru - Агентство экономической информации «Прайм-Тасс»</w:t>
      </w:r>
    </w:p>
    <w:p w:rsidR="00800F6B" w:rsidRDefault="001609B6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URL:http://www.tadviser.ru - Официальный сайт «Tadviser.ru».</w:t>
      </w:r>
    </w:p>
    <w:p w:rsidR="00800F6B" w:rsidRDefault="00800F6B">
      <w:pPr>
        <w:spacing w:after="160" w:line="360" w:lineRule="auto"/>
        <w:jc w:val="both"/>
        <w:outlineLvl w:val="0"/>
        <w:rPr>
          <w:sz w:val="28"/>
          <w:szCs w:val="28"/>
        </w:rPr>
      </w:pPr>
    </w:p>
    <w:p w:rsidR="00800F6B" w:rsidRDefault="001609B6">
      <w:pPr>
        <w:spacing w:line="360" w:lineRule="auto"/>
        <w:outlineLvl w:val="0"/>
        <w:rPr>
          <w:sz w:val="28"/>
          <w:szCs w:val="28"/>
        </w:rPr>
      </w:pPr>
      <w:bookmarkStart w:id="44" w:name="_Toc8696263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4"/>
      <w:r>
        <w:rPr>
          <w:b/>
          <w:sz w:val="28"/>
          <w:szCs w:val="28"/>
        </w:rPr>
        <w:t xml:space="preserve"> </w:t>
      </w:r>
    </w:p>
    <w:p w:rsidR="00800F6B" w:rsidRDefault="001609B6">
      <w:pPr>
        <w:spacing w:beforeAutospacing="1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00F6B" w:rsidRDefault="00800F6B">
      <w:pPr>
        <w:spacing w:line="360" w:lineRule="auto"/>
        <w:ind w:firstLine="709"/>
        <w:jc w:val="both"/>
        <w:rPr>
          <w:sz w:val="28"/>
          <w:szCs w:val="28"/>
        </w:rPr>
      </w:pPr>
    </w:p>
    <w:p w:rsidR="00800F6B" w:rsidRDefault="001609B6">
      <w:pPr>
        <w:jc w:val="both"/>
        <w:outlineLvl w:val="0"/>
        <w:rPr>
          <w:b/>
          <w:bCs/>
          <w:sz w:val="28"/>
          <w:szCs w:val="28"/>
        </w:rPr>
      </w:pPr>
      <w:bookmarkStart w:id="45" w:name="_Toc511925812"/>
      <w:bookmarkStart w:id="46" w:name="_Toc519523370"/>
      <w:bookmarkStart w:id="47" w:name="_Toc86962631"/>
      <w:r>
        <w:rPr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5"/>
      <w:bookmarkEnd w:id="46"/>
      <w:bookmarkEnd w:id="47"/>
    </w:p>
    <w:p w:rsidR="00800F6B" w:rsidRDefault="00800F6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800F6B" w:rsidRDefault="001609B6">
      <w:pPr>
        <w:spacing w:line="360" w:lineRule="auto"/>
        <w:rPr>
          <w:rFonts w:eastAsia="Calibri"/>
          <w:b/>
          <w:sz w:val="28"/>
          <w:szCs w:val="28"/>
        </w:rPr>
      </w:pPr>
      <w:bookmarkStart w:id="48" w:name="_Toc531614950"/>
      <w:bookmarkStart w:id="49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8"/>
      <w:bookmarkEnd w:id="49"/>
    </w:p>
    <w:p w:rsidR="00800F6B" w:rsidRDefault="001609B6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50" w:name="_Toc531614951"/>
      <w:bookmarkStart w:id="51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50"/>
      <w:bookmarkEnd w:id="51"/>
    </w:p>
    <w:p w:rsidR="00800F6B" w:rsidRPr="001609B6" w:rsidRDefault="001609B6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52" w:name="_Toc531614952"/>
      <w:bookmarkStart w:id="53" w:name="_Toc531686469"/>
      <w:r w:rsidRPr="001609B6">
        <w:rPr>
          <w:rFonts w:eastAsia="Calibri"/>
          <w:bCs/>
          <w:kern w:val="2"/>
          <w:sz w:val="28"/>
          <w:szCs w:val="28"/>
        </w:rPr>
        <w:t xml:space="preserve">2. </w:t>
      </w:r>
      <w:bookmarkEnd w:id="52"/>
      <w:bookmarkEnd w:id="53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>.</w:t>
      </w:r>
    </w:p>
    <w:p w:rsidR="00800F6B" w:rsidRDefault="001609B6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54" w:name="_Toc531614953"/>
      <w:bookmarkStart w:id="55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4"/>
      <w:bookmarkEnd w:id="55"/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Электронная энциклопедия: http://ru.wikipedia.org/wiki/Wiki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BOOK.RU http://www.book.ru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Znanium http://www.znanium.com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Научная электронная библиотека eLibrary.ru http://elibrary.ru</w:t>
      </w:r>
    </w:p>
    <w:p w:rsidR="00800F6B" w:rsidRDefault="001609B6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800F6B" w:rsidRDefault="001609B6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00F6B" w:rsidRDefault="001609B6">
      <w:pPr>
        <w:spacing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800F6B" w:rsidRDefault="001609B6" w:rsidP="001609B6">
      <w:pPr>
        <w:spacing w:line="276" w:lineRule="auto"/>
        <w:jc w:val="center"/>
        <w:outlineLvl w:val="0"/>
        <w:rPr>
          <w:b/>
          <w:bCs/>
          <w:sz w:val="28"/>
          <w:szCs w:val="28"/>
        </w:rPr>
      </w:pPr>
      <w:bookmarkStart w:id="56" w:name="_Toc86962632"/>
      <w:bookmarkStart w:id="57" w:name="_Toc511925813"/>
      <w:bookmarkStart w:id="58" w:name="_Toc51952337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6"/>
      <w:bookmarkEnd w:id="57"/>
      <w:bookmarkEnd w:id="58"/>
    </w:p>
    <w:p w:rsidR="00800F6B" w:rsidRDefault="001609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«Финансовые технологии в банках»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</w:t>
      </w:r>
      <w:r>
        <w:rPr>
          <w:sz w:val="28"/>
          <w:szCs w:val="28"/>
        </w:rPr>
        <w:lastRenderedPageBreak/>
        <w:t>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800F6B">
      <w:footerReference w:type="default" r:id="rId11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E8" w:rsidRDefault="001E74E8">
      <w:r>
        <w:separator/>
      </w:r>
    </w:p>
  </w:endnote>
  <w:endnote w:type="continuationSeparator" w:id="0">
    <w:p w:rsidR="001E74E8" w:rsidRDefault="001E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B6" w:rsidRDefault="001609B6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8740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09B6" w:rsidRDefault="001609B6">
                          <w:pPr>
                            <w:pStyle w:val="af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6.2pt;height:13.75pt;z-index:-50331644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" o:allowincell="f" filled="f" stroked="f" strokeweight="0">
              <v:textbox style="mso-fit-shape-to-text:t" inset="0,0,0,0">
                <w:txbxContent>
                  <w:p w:rsidR="001609B6" w:rsidRDefault="001609B6">
                    <w:pPr>
                      <w:pStyle w:val="af7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color w:val="000000"/>
                      </w:rPr>
                      <w:t>1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554843"/>
      <w:docPartObj>
        <w:docPartGallery w:val="Page Numbers (Bottom of Page)"/>
        <w:docPartUnique/>
      </w:docPartObj>
    </w:sdtPr>
    <w:sdtEndPr/>
    <w:sdtContent>
      <w:p w:rsidR="001609B6" w:rsidRDefault="001609B6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060">
          <w:rPr>
            <w:noProof/>
          </w:rPr>
          <w:t>2</w:t>
        </w:r>
        <w:r>
          <w:fldChar w:fldCharType="end"/>
        </w:r>
      </w:p>
    </w:sdtContent>
  </w:sdt>
  <w:p w:rsidR="001609B6" w:rsidRDefault="001609B6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B6" w:rsidRDefault="001609B6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35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940" cy="174625"/>
              <wp:effectExtent l="0" t="0" r="0" b="0"/>
              <wp:wrapSquare wrapText="bothSides"/>
              <wp:docPr id="5" name="Изображение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09B6" w:rsidRDefault="001609B6">
                          <w:pPr>
                            <w:pStyle w:val="af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 w:rsidR="00EA5060">
                            <w:rPr>
                              <w:rStyle w:val="a8"/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2" o:spid="_x0000_s1027" style="position:absolute;margin-left:0;margin-top:.05pt;width:12.2pt;height:13.75pt;z-index:-50331644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" o:allowincell="f" filled="f" stroked="f" strokeweight="0">
              <v:textbox style="mso-fit-shape-to-text:t" inset="0,0,0,0">
                <w:txbxContent>
                  <w:p w:rsidR="001609B6" w:rsidRDefault="001609B6">
                    <w:pPr>
                      <w:pStyle w:val="af7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 w:rsidR="00EA5060">
                      <w:rPr>
                        <w:rStyle w:val="a8"/>
                        <w:noProof/>
                        <w:color w:val="000000"/>
                      </w:rPr>
                      <w:t>6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E8" w:rsidRDefault="001E74E8">
      <w:r>
        <w:separator/>
      </w:r>
    </w:p>
  </w:footnote>
  <w:footnote w:type="continuationSeparator" w:id="0">
    <w:p w:rsidR="001E74E8" w:rsidRDefault="001E7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E4410"/>
    <w:multiLevelType w:val="multilevel"/>
    <w:tmpl w:val="DB24A3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AB70A2"/>
    <w:multiLevelType w:val="multilevel"/>
    <w:tmpl w:val="6FCC4E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3B765AD5"/>
    <w:multiLevelType w:val="multilevel"/>
    <w:tmpl w:val="C9347B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 w15:restartNumberingAfterBreak="0">
    <w:nsid w:val="4827547F"/>
    <w:multiLevelType w:val="multilevel"/>
    <w:tmpl w:val="8F2C18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1D172A3"/>
    <w:multiLevelType w:val="multilevel"/>
    <w:tmpl w:val="5804F2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470222"/>
    <w:multiLevelType w:val="multilevel"/>
    <w:tmpl w:val="FEDAB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F3545F6"/>
    <w:multiLevelType w:val="multilevel"/>
    <w:tmpl w:val="7512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06E3931"/>
    <w:multiLevelType w:val="multilevel"/>
    <w:tmpl w:val="9246F18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1CE77D0"/>
    <w:multiLevelType w:val="multilevel"/>
    <w:tmpl w:val="7360B23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7BA1357"/>
    <w:multiLevelType w:val="multilevel"/>
    <w:tmpl w:val="3AA8C34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A936B4"/>
    <w:multiLevelType w:val="multilevel"/>
    <w:tmpl w:val="B86A35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56F7C5E"/>
    <w:multiLevelType w:val="multilevel"/>
    <w:tmpl w:val="076E51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6B"/>
    <w:rsid w:val="001609B6"/>
    <w:rsid w:val="001E74E8"/>
    <w:rsid w:val="00360B02"/>
    <w:rsid w:val="00654FA1"/>
    <w:rsid w:val="00800F6B"/>
    <w:rsid w:val="00EA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4E78"/>
  <w15:docId w15:val="{630DDA42-CD7B-4BE9-AA86-C502A6B9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link w:val="10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uiPriority w:val="99"/>
    <w:rsid w:val="0065251D"/>
    <w:rPr>
      <w:color w:val="0000FF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ListParagraphChar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Оглавление 1 Знак"/>
    <w:link w:val="12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ab">
    <w:name w:val="Ссылка указателя"/>
    <w:qFormat/>
  </w:style>
  <w:style w:type="character" w:customStyle="1" w:styleId="ac">
    <w:name w:val="Символ нумерации"/>
    <w:qFormat/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semiHidden/>
    <w:rsid w:val="002C5417"/>
    <w:rPr>
      <w:sz w:val="20"/>
      <w:szCs w:val="20"/>
    </w:rPr>
  </w:style>
  <w:style w:type="paragraph" w:customStyle="1" w:styleId="13">
    <w:name w:val="Абзац списка1"/>
    <w:basedOn w:val="a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4">
    <w:name w:val="Заголовок1"/>
    <w:basedOn w:val="a"/>
    <w:link w:val="15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overflowPunct w:val="0"/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0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link w:val="af8"/>
    <w:uiPriority w:val="99"/>
    <w:rsid w:val="00BA563C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link w:val="11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5">
    <w:name w:val="Заголовок №1"/>
    <w:basedOn w:val="a"/>
    <w:link w:val="14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9">
    <w:name w:val="List Paragraph"/>
    <w:basedOn w:val="a"/>
    <w:uiPriority w:val="34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afa">
    <w:name w:val="Содержимое врезки"/>
    <w:basedOn w:val="a"/>
    <w:qFormat/>
  </w:style>
  <w:style w:type="paragraph" w:styleId="afb">
    <w:name w:val="Body Text Indent"/>
    <w:basedOn w:val="ae"/>
  </w:style>
  <w:style w:type="table" w:styleId="afc">
    <w:name w:val="Table Grid"/>
    <w:basedOn w:val="a1"/>
    <w:uiPriority w:val="3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header"/>
    <w:basedOn w:val="a"/>
    <w:link w:val="afe"/>
    <w:uiPriority w:val="99"/>
    <w:unhideWhenUsed/>
    <w:rsid w:val="001609B6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sid w:val="001609B6"/>
    <w:rPr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1609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book.ru/book/94937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DF5D-363B-4D3D-882D-4F1901EE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34</Pages>
  <Words>8320</Words>
  <Characters>47426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55635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Борисова Екатерина Владимировна</cp:lastModifiedBy>
  <cp:revision>16</cp:revision>
  <cp:lastPrinted>2019-01-14T14:11:00Z</cp:lastPrinted>
  <dcterms:created xsi:type="dcterms:W3CDTF">2023-05-01T21:05:00Z</dcterms:created>
  <dcterms:modified xsi:type="dcterms:W3CDTF">2024-07-09T07:36:00Z</dcterms:modified>
  <dc:language>ru-RU</dc:language>
</cp:coreProperties>
</file>